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56"/>
        <w:tblW w:w="0" w:type="auto"/>
        <w:tblLayout w:type="fixed"/>
        <w:tblLook w:val="04A0" w:firstRow="1" w:lastRow="0" w:firstColumn="1" w:lastColumn="0" w:noHBand="0" w:noVBand="1"/>
      </w:tblPr>
      <w:tblGrid>
        <w:gridCol w:w="1985"/>
        <w:gridCol w:w="978"/>
        <w:gridCol w:w="2026"/>
        <w:gridCol w:w="535"/>
      </w:tblGrid>
      <w:tr w:rsidR="00D32BA0" w:rsidRPr="00D32BA0" w14:paraId="7C076035" w14:textId="77777777" w:rsidTr="0072042E">
        <w:tc>
          <w:tcPr>
            <w:tcW w:w="1985" w:type="dxa"/>
          </w:tcPr>
          <w:p w14:paraId="5D402CFE" w14:textId="4A60860A" w:rsidR="00D32BA0" w:rsidRPr="00D32BA0" w:rsidRDefault="00D32BA0" w:rsidP="00D32BA0">
            <w:pPr>
              <w:rPr>
                <w:rFonts w:asciiTheme="minorHAnsi" w:hAnsiTheme="minorHAnsi" w:cstheme="minorHAnsi"/>
                <w:lang w:eastAsia="en-CA"/>
              </w:rPr>
            </w:pPr>
            <w:r w:rsidRPr="00D32BA0">
              <w:rPr>
                <w:rFonts w:asciiTheme="minorHAnsi" w:hAnsiTheme="minorHAnsi" w:cstheme="minorHAnsi"/>
              </w:rPr>
              <w:t>Policy Name:</w:t>
            </w:r>
          </w:p>
        </w:tc>
        <w:tc>
          <w:tcPr>
            <w:tcW w:w="3539" w:type="dxa"/>
            <w:gridSpan w:val="3"/>
          </w:tcPr>
          <w:p w14:paraId="020B068F" w14:textId="740307D8" w:rsidR="00D32BA0" w:rsidRPr="00D32BA0" w:rsidRDefault="00D32BA0" w:rsidP="00D32BA0">
            <w:pPr>
              <w:rPr>
                <w:rFonts w:asciiTheme="minorHAnsi" w:hAnsiTheme="minorHAnsi" w:cstheme="minorHAnsi"/>
                <w:lang w:eastAsia="en-CA"/>
              </w:rPr>
            </w:pPr>
            <w:bookmarkStart w:id="0" w:name="_Toc81213437"/>
            <w:r w:rsidRPr="00D32BA0">
              <w:rPr>
                <w:rFonts w:asciiTheme="minorHAnsi" w:hAnsiTheme="minorHAnsi" w:cstheme="minorHAnsi"/>
              </w:rPr>
              <w:t>A</w:t>
            </w:r>
            <w:bookmarkEnd w:id="0"/>
            <w:r w:rsidRPr="00D32BA0">
              <w:rPr>
                <w:rFonts w:asciiTheme="minorHAnsi" w:hAnsiTheme="minorHAnsi" w:cstheme="minorHAnsi"/>
              </w:rPr>
              <w:t>ODA (Accessibility)</w:t>
            </w:r>
          </w:p>
        </w:tc>
      </w:tr>
      <w:tr w:rsidR="00D32BA0" w:rsidRPr="00D32BA0" w14:paraId="08D5927D" w14:textId="77777777" w:rsidTr="0072042E">
        <w:tc>
          <w:tcPr>
            <w:tcW w:w="1985" w:type="dxa"/>
          </w:tcPr>
          <w:p w14:paraId="4202BD4E" w14:textId="4060D168" w:rsidR="00D32BA0" w:rsidRPr="00D32BA0" w:rsidRDefault="00D32BA0" w:rsidP="00D32BA0">
            <w:pPr>
              <w:rPr>
                <w:rFonts w:asciiTheme="minorHAnsi" w:hAnsiTheme="minorHAnsi" w:cstheme="minorHAnsi"/>
                <w:lang w:eastAsia="en-CA"/>
              </w:rPr>
            </w:pPr>
            <w:r w:rsidRPr="00D32BA0">
              <w:rPr>
                <w:rFonts w:asciiTheme="minorHAnsi" w:hAnsiTheme="minorHAnsi" w:cstheme="minorHAnsi"/>
              </w:rPr>
              <w:t>Policy Number:</w:t>
            </w:r>
          </w:p>
        </w:tc>
        <w:tc>
          <w:tcPr>
            <w:tcW w:w="978" w:type="dxa"/>
          </w:tcPr>
          <w:p w14:paraId="7E25210A" w14:textId="5D4E59D9" w:rsidR="00D32BA0" w:rsidRPr="00D32BA0" w:rsidRDefault="00D32BA0" w:rsidP="00D32BA0">
            <w:pPr>
              <w:tabs>
                <w:tab w:val="left" w:pos="1014"/>
              </w:tabs>
              <w:rPr>
                <w:rFonts w:asciiTheme="minorHAnsi" w:hAnsiTheme="minorHAnsi" w:cstheme="minorHAnsi"/>
                <w:lang w:eastAsia="en-CA"/>
              </w:rPr>
            </w:pPr>
            <w:r w:rsidRPr="00D32BA0">
              <w:rPr>
                <w:rFonts w:asciiTheme="minorHAnsi" w:hAnsiTheme="minorHAnsi" w:cstheme="minorHAnsi"/>
              </w:rPr>
              <w:t>1.27</w:t>
            </w:r>
          </w:p>
        </w:tc>
        <w:tc>
          <w:tcPr>
            <w:tcW w:w="2026" w:type="dxa"/>
          </w:tcPr>
          <w:p w14:paraId="71717650" w14:textId="77777777" w:rsidR="00D32BA0" w:rsidRPr="00D32BA0" w:rsidRDefault="00D32BA0" w:rsidP="00D32BA0">
            <w:pPr>
              <w:tabs>
                <w:tab w:val="left" w:pos="1014"/>
              </w:tabs>
              <w:rPr>
                <w:rFonts w:asciiTheme="minorHAnsi" w:hAnsiTheme="minorHAnsi" w:cstheme="minorHAnsi"/>
                <w:lang w:eastAsia="en-CA"/>
              </w:rPr>
            </w:pPr>
            <w:r w:rsidRPr="00D32BA0">
              <w:rPr>
                <w:rFonts w:asciiTheme="minorHAnsi" w:hAnsiTheme="minorHAnsi" w:cstheme="minorHAnsi"/>
                <w:lang w:eastAsia="en-CA"/>
              </w:rPr>
              <w:t>Version Number:</w:t>
            </w:r>
          </w:p>
        </w:tc>
        <w:tc>
          <w:tcPr>
            <w:tcW w:w="535" w:type="dxa"/>
          </w:tcPr>
          <w:p w14:paraId="28D4DAAB" w14:textId="47A3D75D" w:rsidR="00D32BA0" w:rsidRPr="00D32BA0" w:rsidRDefault="00473DF7" w:rsidP="00D32BA0">
            <w:pPr>
              <w:tabs>
                <w:tab w:val="left" w:pos="1014"/>
              </w:tabs>
              <w:rPr>
                <w:rFonts w:asciiTheme="minorHAnsi" w:hAnsiTheme="minorHAnsi" w:cstheme="minorHAnsi"/>
                <w:lang w:eastAsia="en-CA"/>
              </w:rPr>
            </w:pPr>
            <w:r>
              <w:rPr>
                <w:rFonts w:asciiTheme="minorHAnsi" w:hAnsiTheme="minorHAnsi" w:cstheme="minorHAnsi"/>
                <w:lang w:eastAsia="en-CA"/>
              </w:rPr>
              <w:t>2</w:t>
            </w:r>
          </w:p>
        </w:tc>
      </w:tr>
      <w:tr w:rsidR="00D32BA0" w:rsidRPr="00D32BA0" w14:paraId="53194277" w14:textId="77777777" w:rsidTr="0072042E">
        <w:tc>
          <w:tcPr>
            <w:tcW w:w="1985" w:type="dxa"/>
            <w:shd w:val="clear" w:color="auto" w:fill="auto"/>
          </w:tcPr>
          <w:p w14:paraId="04617A04" w14:textId="38305AC3" w:rsidR="00D32BA0" w:rsidRPr="00D32BA0" w:rsidRDefault="00D32BA0" w:rsidP="00D32BA0">
            <w:pPr>
              <w:rPr>
                <w:rFonts w:asciiTheme="minorHAnsi" w:hAnsiTheme="minorHAnsi" w:cstheme="minorHAnsi"/>
                <w:lang w:eastAsia="en-CA"/>
              </w:rPr>
            </w:pPr>
            <w:r w:rsidRPr="00D32BA0">
              <w:rPr>
                <w:rFonts w:asciiTheme="minorHAnsi" w:hAnsiTheme="minorHAnsi" w:cstheme="minorHAnsi"/>
              </w:rPr>
              <w:t>Review Date:</w:t>
            </w:r>
          </w:p>
        </w:tc>
        <w:tc>
          <w:tcPr>
            <w:tcW w:w="3539" w:type="dxa"/>
            <w:gridSpan w:val="3"/>
            <w:shd w:val="clear" w:color="auto" w:fill="auto"/>
          </w:tcPr>
          <w:p w14:paraId="2A928C33" w14:textId="5E2898D9" w:rsidR="00D32BA0" w:rsidRPr="00D32BA0" w:rsidRDefault="00473DF7" w:rsidP="00D32BA0">
            <w:pPr>
              <w:rPr>
                <w:rFonts w:asciiTheme="minorHAnsi" w:hAnsiTheme="minorHAnsi" w:cstheme="minorHAnsi"/>
                <w:lang w:eastAsia="en-CA"/>
              </w:rPr>
            </w:pPr>
            <w:r>
              <w:rPr>
                <w:rFonts w:asciiTheme="minorHAnsi" w:hAnsiTheme="minorHAnsi" w:cstheme="minorHAnsi"/>
              </w:rPr>
              <w:t>November 2024</w:t>
            </w:r>
          </w:p>
        </w:tc>
      </w:tr>
      <w:tr w:rsidR="00D32BA0" w:rsidRPr="00D32BA0" w14:paraId="0BA77EC2" w14:textId="77777777" w:rsidTr="0072042E">
        <w:tc>
          <w:tcPr>
            <w:tcW w:w="1985" w:type="dxa"/>
            <w:shd w:val="clear" w:color="auto" w:fill="auto"/>
          </w:tcPr>
          <w:p w14:paraId="0B17A314" w14:textId="2736CCAB" w:rsidR="00D32BA0" w:rsidRPr="00D32BA0" w:rsidRDefault="00D32BA0" w:rsidP="00D32BA0">
            <w:pPr>
              <w:rPr>
                <w:rFonts w:asciiTheme="minorHAnsi" w:hAnsiTheme="minorHAnsi" w:cstheme="minorHAnsi"/>
                <w:lang w:eastAsia="en-CA"/>
              </w:rPr>
            </w:pPr>
            <w:r w:rsidRPr="00D32BA0">
              <w:rPr>
                <w:rFonts w:asciiTheme="minorHAnsi" w:hAnsiTheme="minorHAnsi" w:cstheme="minorHAnsi"/>
              </w:rPr>
              <w:t>Next Review:</w:t>
            </w:r>
          </w:p>
        </w:tc>
        <w:tc>
          <w:tcPr>
            <w:tcW w:w="3539" w:type="dxa"/>
            <w:gridSpan w:val="3"/>
            <w:shd w:val="clear" w:color="auto" w:fill="auto"/>
          </w:tcPr>
          <w:p w14:paraId="24D7F38F" w14:textId="1D993348" w:rsidR="00D32BA0" w:rsidRPr="00D32BA0" w:rsidRDefault="00473DF7" w:rsidP="00D32BA0">
            <w:pPr>
              <w:rPr>
                <w:rFonts w:asciiTheme="minorHAnsi" w:hAnsiTheme="minorHAnsi" w:cstheme="minorHAnsi"/>
                <w:lang w:eastAsia="en-CA"/>
              </w:rPr>
            </w:pPr>
            <w:r>
              <w:rPr>
                <w:rFonts w:asciiTheme="minorHAnsi" w:hAnsiTheme="minorHAnsi" w:cstheme="minorHAnsi"/>
              </w:rPr>
              <w:t>November 2027</w:t>
            </w:r>
          </w:p>
        </w:tc>
      </w:tr>
    </w:tbl>
    <w:p w14:paraId="54022E79" w14:textId="35DFD4B2" w:rsidR="00405866" w:rsidRPr="00D32BA0" w:rsidRDefault="008A2F08" w:rsidP="00F25235">
      <w:pPr>
        <w:rPr>
          <w:rFonts w:asciiTheme="minorHAnsi" w:hAnsiTheme="minorHAnsi" w:cstheme="minorHAnsi"/>
          <w:b/>
          <w:u w:val="single"/>
        </w:rPr>
      </w:pPr>
      <w:r w:rsidRPr="00D32BA0">
        <w:rPr>
          <w:rFonts w:asciiTheme="minorHAnsi" w:hAnsiTheme="minorHAnsi" w:cstheme="minorHAnsi"/>
          <w:noProof/>
          <w:lang w:val="en-CA" w:eastAsia="en-CA"/>
        </w:rPr>
        <w:drawing>
          <wp:anchor distT="0" distB="0" distL="114300" distR="114300" simplePos="0" relativeHeight="251659264" behindDoc="1" locked="0" layoutInCell="1" allowOverlap="1" wp14:anchorId="66EF8D80" wp14:editId="03E9E119">
            <wp:simplePos x="0" y="0"/>
            <wp:positionH relativeFrom="margin">
              <wp:align>left</wp:align>
            </wp:positionH>
            <wp:positionV relativeFrom="paragraph">
              <wp:posOffset>-8255</wp:posOffset>
            </wp:positionV>
            <wp:extent cx="1800000" cy="11691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Logo Apr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169176"/>
                    </a:xfrm>
                    <a:prstGeom prst="rect">
                      <a:avLst/>
                    </a:prstGeom>
                  </pic:spPr>
                </pic:pic>
              </a:graphicData>
            </a:graphic>
            <wp14:sizeRelH relativeFrom="margin">
              <wp14:pctWidth>0</wp14:pctWidth>
            </wp14:sizeRelH>
            <wp14:sizeRelV relativeFrom="margin">
              <wp14:pctHeight>0</wp14:pctHeight>
            </wp14:sizeRelV>
          </wp:anchor>
        </w:drawing>
      </w:r>
    </w:p>
    <w:p w14:paraId="739096B3" w14:textId="77777777" w:rsidR="008A2F08" w:rsidRPr="00D32BA0" w:rsidRDefault="008A2F08" w:rsidP="00F25235">
      <w:pPr>
        <w:rPr>
          <w:rFonts w:asciiTheme="minorHAnsi" w:hAnsiTheme="minorHAnsi" w:cstheme="minorHAnsi"/>
          <w:b/>
          <w:u w:val="single"/>
        </w:rPr>
      </w:pPr>
    </w:p>
    <w:p w14:paraId="55C064A9" w14:textId="77777777" w:rsidR="008A2F08" w:rsidRPr="00D32BA0" w:rsidRDefault="008A2F08" w:rsidP="00F25235">
      <w:pPr>
        <w:rPr>
          <w:rFonts w:asciiTheme="minorHAnsi" w:hAnsiTheme="minorHAnsi" w:cstheme="minorHAnsi"/>
          <w:b/>
          <w:u w:val="single"/>
        </w:rPr>
      </w:pPr>
    </w:p>
    <w:p w14:paraId="4F754FF7" w14:textId="77777777" w:rsidR="008A2F08" w:rsidRPr="00D32BA0" w:rsidRDefault="008A2F08" w:rsidP="00F25235">
      <w:pPr>
        <w:rPr>
          <w:rFonts w:asciiTheme="minorHAnsi" w:hAnsiTheme="minorHAnsi" w:cstheme="minorHAnsi"/>
          <w:b/>
          <w:u w:val="single"/>
        </w:rPr>
      </w:pPr>
    </w:p>
    <w:p w14:paraId="30C960CC" w14:textId="77777777" w:rsidR="008A2F08" w:rsidRPr="00D32BA0" w:rsidRDefault="008A2F08" w:rsidP="00F25235">
      <w:pPr>
        <w:rPr>
          <w:rFonts w:asciiTheme="minorHAnsi" w:hAnsiTheme="minorHAnsi" w:cstheme="minorHAnsi"/>
          <w:b/>
          <w:u w:val="single"/>
        </w:rPr>
      </w:pPr>
    </w:p>
    <w:p w14:paraId="297DF635" w14:textId="77777777" w:rsidR="0072042E" w:rsidRDefault="0072042E" w:rsidP="00D32BA0">
      <w:pPr>
        <w:rPr>
          <w:rFonts w:asciiTheme="minorHAnsi" w:hAnsiTheme="minorHAnsi" w:cstheme="minorHAnsi"/>
          <w:color w:val="000000"/>
        </w:rPr>
      </w:pPr>
    </w:p>
    <w:p w14:paraId="40AB0BAA" w14:textId="77777777" w:rsidR="0072042E" w:rsidRDefault="0072042E" w:rsidP="00D32BA0">
      <w:pPr>
        <w:rPr>
          <w:rFonts w:asciiTheme="minorHAnsi" w:hAnsiTheme="minorHAnsi" w:cstheme="minorHAnsi"/>
          <w:color w:val="000000"/>
        </w:rPr>
      </w:pPr>
    </w:p>
    <w:p w14:paraId="7FB24EA4" w14:textId="74C4E5A6"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Mennonite Community Services (MCS)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and in a way that takes their disability into account.</w:t>
      </w:r>
    </w:p>
    <w:p w14:paraId="767FD925" w14:textId="77777777" w:rsidR="00D32BA0" w:rsidRPr="00D32BA0" w:rsidRDefault="00D32BA0" w:rsidP="00D32BA0">
      <w:pPr>
        <w:rPr>
          <w:rFonts w:asciiTheme="minorHAnsi" w:hAnsiTheme="minorHAnsi" w:cstheme="minorHAnsi"/>
        </w:rPr>
      </w:pPr>
    </w:p>
    <w:p w14:paraId="21BA4C1E" w14:textId="77777777" w:rsidR="00D32BA0" w:rsidRPr="00D32BA0" w:rsidRDefault="00D32BA0" w:rsidP="00D32BA0">
      <w:pPr>
        <w:rPr>
          <w:rFonts w:asciiTheme="minorHAnsi" w:hAnsiTheme="minorHAnsi" w:cstheme="minorHAnsi"/>
        </w:rPr>
      </w:pPr>
      <w:r w:rsidRPr="00D32BA0">
        <w:rPr>
          <w:rFonts w:asciiTheme="minorHAnsi" w:hAnsiTheme="minorHAnsi" w:cstheme="minorHAnsi"/>
          <w:b/>
          <w:bCs/>
          <w:color w:val="000000"/>
          <w:u w:val="single"/>
        </w:rPr>
        <w:t>Definitions</w:t>
      </w:r>
    </w:p>
    <w:p w14:paraId="0306CF21"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 xml:space="preserve">Definitions taken from the </w:t>
      </w:r>
      <w:r w:rsidRPr="00D32BA0">
        <w:rPr>
          <w:rFonts w:asciiTheme="minorHAnsi" w:hAnsiTheme="minorHAnsi" w:cstheme="minorHAnsi"/>
          <w:i/>
          <w:iCs/>
          <w:color w:val="000000"/>
        </w:rPr>
        <w:t>Accessibility for Ontarians with Disabilities Act</w:t>
      </w:r>
      <w:r w:rsidRPr="00D32BA0">
        <w:rPr>
          <w:rFonts w:asciiTheme="minorHAnsi" w:hAnsiTheme="minorHAnsi" w:cstheme="minorHAnsi"/>
          <w:color w:val="000000"/>
        </w:rPr>
        <w:t xml:space="preserve">, S.O. 2005, C. 11 or </w:t>
      </w:r>
      <w:r w:rsidRPr="00D32BA0">
        <w:rPr>
          <w:rFonts w:asciiTheme="minorHAnsi" w:hAnsiTheme="minorHAnsi" w:cstheme="minorHAnsi"/>
          <w:i/>
          <w:iCs/>
          <w:color w:val="000000"/>
        </w:rPr>
        <w:t>Ontario Human Rights Code.</w:t>
      </w:r>
    </w:p>
    <w:p w14:paraId="3744C941" w14:textId="77777777" w:rsidR="00D32BA0" w:rsidRPr="00D32BA0" w:rsidRDefault="00D32BA0" w:rsidP="00D32BA0">
      <w:pPr>
        <w:rPr>
          <w:rFonts w:asciiTheme="minorHAnsi" w:hAnsiTheme="minorHAnsi" w:cstheme="minorHAnsi"/>
        </w:rPr>
      </w:pPr>
    </w:p>
    <w:p w14:paraId="64E99928"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“Accessible formats” may include, but are not limited to, large print, recorded audio and electronic formats, braille and other formats usable by persons with disabilities.</w:t>
      </w:r>
    </w:p>
    <w:p w14:paraId="70A57C81" w14:textId="77777777" w:rsidR="00D32BA0" w:rsidRPr="00D32BA0" w:rsidRDefault="00D32BA0" w:rsidP="00D32BA0">
      <w:pPr>
        <w:rPr>
          <w:rFonts w:asciiTheme="minorHAnsi" w:hAnsiTheme="minorHAnsi" w:cstheme="minorHAnsi"/>
        </w:rPr>
      </w:pPr>
    </w:p>
    <w:p w14:paraId="17A64D10"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“Assistive Device” means a cane, walker, or similar mobility aid. It could also mean hearing aids to help people hear or hear more clearly; cognitive aids, including computer or electrical assistive devices, to help people with memory, attention, or other challenges in their thinking skills; or computer software and hardware, such as voice recognition programs, screen readers, and screen enlargement applications, to help people with mobility and sensory impairments use computers and mobile devices.</w:t>
      </w:r>
    </w:p>
    <w:p w14:paraId="61E71D60" w14:textId="77777777" w:rsidR="00D32BA0" w:rsidRPr="00D32BA0" w:rsidRDefault="00D32BA0" w:rsidP="00D32BA0">
      <w:pPr>
        <w:rPr>
          <w:rFonts w:asciiTheme="minorHAnsi" w:hAnsiTheme="minorHAnsi" w:cstheme="minorHAnsi"/>
        </w:rPr>
      </w:pPr>
    </w:p>
    <w:p w14:paraId="7A5EDF69"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p>
    <w:p w14:paraId="24ADC2CC" w14:textId="77777777" w:rsidR="00D32BA0" w:rsidRPr="00D32BA0" w:rsidRDefault="00D32BA0" w:rsidP="00D32BA0">
      <w:pPr>
        <w:rPr>
          <w:rFonts w:asciiTheme="minorHAnsi" w:hAnsiTheme="minorHAnsi" w:cstheme="minorHAnsi"/>
        </w:rPr>
      </w:pPr>
    </w:p>
    <w:p w14:paraId="3916C521"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 xml:space="preserve">“Disability” is defined broadly by the </w:t>
      </w:r>
      <w:r w:rsidRPr="00D32BA0">
        <w:rPr>
          <w:rFonts w:asciiTheme="minorHAnsi" w:hAnsiTheme="minorHAnsi" w:cstheme="minorHAnsi"/>
          <w:i/>
          <w:iCs/>
          <w:color w:val="000000"/>
        </w:rPr>
        <w:t>Ontario Human Rights Code</w:t>
      </w:r>
      <w:r w:rsidRPr="00D32BA0">
        <w:rPr>
          <w:rFonts w:asciiTheme="minorHAnsi" w:hAnsiTheme="minorHAnsi" w:cstheme="minorHAnsi"/>
          <w:color w:val="000000"/>
        </w:rPr>
        <w:t xml:space="preserve"> as:</w:t>
      </w:r>
    </w:p>
    <w:p w14:paraId="39956598" w14:textId="77777777" w:rsidR="00D32BA0" w:rsidRPr="00D32BA0" w:rsidRDefault="00D32BA0" w:rsidP="00D32BA0">
      <w:pPr>
        <w:numPr>
          <w:ilvl w:val="0"/>
          <w:numId w:val="32"/>
        </w:numPr>
        <w:textAlignment w:val="baseline"/>
        <w:rPr>
          <w:rFonts w:asciiTheme="minorHAnsi" w:hAnsiTheme="minorHAnsi" w:cstheme="minorHAnsi"/>
          <w:color w:val="1A1A1A"/>
        </w:rPr>
      </w:pPr>
      <w:r w:rsidRPr="00D32BA0">
        <w:rPr>
          <w:rFonts w:asciiTheme="minorHAnsi" w:hAnsiTheme="minorHAnsi" w:cstheme="minorHAnsi"/>
          <w:color w:val="000000"/>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3367538F" w14:textId="77777777" w:rsidR="00D32BA0" w:rsidRPr="00D32BA0" w:rsidRDefault="00D32BA0" w:rsidP="00D32BA0">
      <w:pPr>
        <w:numPr>
          <w:ilvl w:val="0"/>
          <w:numId w:val="32"/>
        </w:numPr>
        <w:textAlignment w:val="baseline"/>
        <w:rPr>
          <w:rFonts w:asciiTheme="minorHAnsi" w:hAnsiTheme="minorHAnsi" w:cstheme="minorHAnsi"/>
          <w:color w:val="1A1A1A"/>
        </w:rPr>
      </w:pPr>
      <w:r w:rsidRPr="00D32BA0">
        <w:rPr>
          <w:rFonts w:asciiTheme="minorHAnsi" w:hAnsiTheme="minorHAnsi" w:cstheme="minorHAnsi"/>
          <w:color w:val="000000"/>
        </w:rPr>
        <w:t>a condition of mental impairment or a developmental disability,</w:t>
      </w:r>
    </w:p>
    <w:p w14:paraId="1DFD5889" w14:textId="77777777" w:rsidR="00D32BA0" w:rsidRPr="00D32BA0" w:rsidRDefault="00D32BA0" w:rsidP="00D32BA0">
      <w:pPr>
        <w:numPr>
          <w:ilvl w:val="0"/>
          <w:numId w:val="32"/>
        </w:numPr>
        <w:textAlignment w:val="baseline"/>
        <w:rPr>
          <w:rFonts w:asciiTheme="minorHAnsi" w:hAnsiTheme="minorHAnsi" w:cstheme="minorHAnsi"/>
          <w:color w:val="1A1A1A"/>
        </w:rPr>
      </w:pPr>
      <w:r w:rsidRPr="00D32BA0">
        <w:rPr>
          <w:rFonts w:asciiTheme="minorHAnsi" w:hAnsiTheme="minorHAnsi" w:cstheme="minorHAnsi"/>
          <w:color w:val="000000"/>
        </w:rPr>
        <w:t>a learning disability, or a dysfunction in one or more of the processes involved in understanding or using symbols or spoken language,</w:t>
      </w:r>
    </w:p>
    <w:p w14:paraId="1B3A5378" w14:textId="77777777" w:rsidR="00D32BA0" w:rsidRPr="00D32BA0" w:rsidRDefault="00D32BA0" w:rsidP="00D32BA0">
      <w:pPr>
        <w:numPr>
          <w:ilvl w:val="0"/>
          <w:numId w:val="32"/>
        </w:numPr>
        <w:textAlignment w:val="baseline"/>
        <w:rPr>
          <w:rFonts w:asciiTheme="minorHAnsi" w:hAnsiTheme="minorHAnsi" w:cstheme="minorHAnsi"/>
          <w:color w:val="1A1A1A"/>
        </w:rPr>
      </w:pPr>
      <w:r w:rsidRPr="00D32BA0">
        <w:rPr>
          <w:rFonts w:asciiTheme="minorHAnsi" w:hAnsiTheme="minorHAnsi" w:cstheme="minorHAnsi"/>
          <w:color w:val="000000"/>
        </w:rPr>
        <w:t>a mental disorder, or</w:t>
      </w:r>
    </w:p>
    <w:p w14:paraId="27A0D1F3" w14:textId="77777777" w:rsidR="00D32BA0" w:rsidRPr="00D32BA0" w:rsidRDefault="00D32BA0" w:rsidP="00D32BA0">
      <w:pPr>
        <w:numPr>
          <w:ilvl w:val="0"/>
          <w:numId w:val="32"/>
        </w:numPr>
        <w:textAlignment w:val="baseline"/>
        <w:rPr>
          <w:rFonts w:asciiTheme="minorHAnsi" w:hAnsiTheme="minorHAnsi" w:cstheme="minorHAnsi"/>
          <w:color w:val="1A1A1A"/>
        </w:rPr>
      </w:pPr>
      <w:r w:rsidRPr="00D32BA0">
        <w:rPr>
          <w:rFonts w:asciiTheme="minorHAnsi" w:hAnsiTheme="minorHAnsi" w:cstheme="minorHAnsi"/>
          <w:color w:val="000000"/>
        </w:rPr>
        <w:t xml:space="preserve">an injury or disability for which benefits were claimed or received under the insurance plan established under the </w:t>
      </w:r>
      <w:r w:rsidRPr="00D32BA0">
        <w:rPr>
          <w:rFonts w:asciiTheme="minorHAnsi" w:hAnsiTheme="minorHAnsi" w:cstheme="minorHAnsi"/>
          <w:i/>
          <w:iCs/>
          <w:color w:val="000000"/>
        </w:rPr>
        <w:t>Workplace Safety and Insurance Act</w:t>
      </w:r>
      <w:r w:rsidRPr="00D32BA0">
        <w:rPr>
          <w:rFonts w:asciiTheme="minorHAnsi" w:hAnsiTheme="minorHAnsi" w:cstheme="minorHAnsi"/>
          <w:color w:val="000000"/>
        </w:rPr>
        <w:t>, 1997."</w:t>
      </w:r>
    </w:p>
    <w:p w14:paraId="57003ECC" w14:textId="77777777" w:rsidR="00D32BA0" w:rsidRPr="00D32BA0" w:rsidRDefault="00D32BA0" w:rsidP="00D32BA0">
      <w:pPr>
        <w:rPr>
          <w:rFonts w:asciiTheme="minorHAnsi" w:hAnsiTheme="minorHAnsi" w:cstheme="minorHAnsi"/>
        </w:rPr>
      </w:pPr>
      <w:r w:rsidRPr="00D32BA0">
        <w:rPr>
          <w:rFonts w:asciiTheme="minorHAnsi" w:hAnsiTheme="minorHAnsi" w:cstheme="minorHAnsi"/>
          <w:b/>
          <w:bCs/>
          <w:color w:val="000000"/>
          <w:u w:val="single"/>
        </w:rPr>
        <w:lastRenderedPageBreak/>
        <w:t>Policy</w:t>
      </w:r>
    </w:p>
    <w:p w14:paraId="3F760C19"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 xml:space="preserve">MCS will make every reasonable effort to meet the requirements of the </w:t>
      </w:r>
      <w:r w:rsidRPr="00D32BA0">
        <w:rPr>
          <w:rFonts w:asciiTheme="minorHAnsi" w:hAnsiTheme="minorHAnsi" w:cstheme="minorHAnsi"/>
          <w:i/>
          <w:iCs/>
          <w:color w:val="000000"/>
        </w:rPr>
        <w:t xml:space="preserve">Accessibility for Ontarians with Disabilities Act (AODA), 2005, </w:t>
      </w:r>
      <w:r w:rsidRPr="00D32BA0">
        <w:rPr>
          <w:rFonts w:asciiTheme="minorHAnsi" w:hAnsiTheme="minorHAnsi" w:cstheme="minorHAnsi"/>
          <w:color w:val="000000"/>
        </w:rPr>
        <w:t xml:space="preserve">including all applicable elements of the five </w:t>
      </w:r>
      <w:r w:rsidRPr="00D32BA0">
        <w:rPr>
          <w:rFonts w:asciiTheme="minorHAnsi" w:hAnsiTheme="minorHAnsi" w:cstheme="minorHAnsi"/>
          <w:i/>
          <w:iCs/>
          <w:color w:val="000000"/>
        </w:rPr>
        <w:t>Integrated Accessibility Standards</w:t>
      </w:r>
      <w:r w:rsidRPr="00D32BA0">
        <w:rPr>
          <w:rFonts w:asciiTheme="minorHAnsi" w:hAnsiTheme="minorHAnsi" w:cstheme="minorHAnsi"/>
          <w:color w:val="000000"/>
        </w:rPr>
        <w:t>:</w:t>
      </w:r>
      <w:r w:rsidRPr="00D32BA0">
        <w:rPr>
          <w:rFonts w:asciiTheme="minorHAnsi" w:hAnsiTheme="minorHAnsi" w:cstheme="minorHAnsi"/>
        </w:rPr>
        <w:br/>
      </w:r>
    </w:p>
    <w:p w14:paraId="2EBAFBD1" w14:textId="77777777" w:rsidR="00D32BA0" w:rsidRPr="00D32BA0" w:rsidRDefault="00D32BA0" w:rsidP="00D32BA0">
      <w:pPr>
        <w:numPr>
          <w:ilvl w:val="0"/>
          <w:numId w:val="33"/>
        </w:numPr>
        <w:textAlignment w:val="baseline"/>
        <w:rPr>
          <w:rFonts w:asciiTheme="minorHAnsi" w:hAnsiTheme="minorHAnsi" w:cstheme="minorHAnsi"/>
          <w:color w:val="000000"/>
        </w:rPr>
      </w:pPr>
      <w:r w:rsidRPr="00D32BA0">
        <w:rPr>
          <w:rFonts w:asciiTheme="minorHAnsi" w:hAnsiTheme="minorHAnsi" w:cstheme="minorHAnsi"/>
          <w:color w:val="000000"/>
        </w:rPr>
        <w:t>Information and Communication</w:t>
      </w:r>
    </w:p>
    <w:p w14:paraId="565B4782" w14:textId="77777777" w:rsidR="00D32BA0" w:rsidRPr="00D32BA0" w:rsidRDefault="00D32BA0" w:rsidP="00D32BA0">
      <w:pPr>
        <w:numPr>
          <w:ilvl w:val="0"/>
          <w:numId w:val="33"/>
        </w:numPr>
        <w:textAlignment w:val="baseline"/>
        <w:rPr>
          <w:rFonts w:asciiTheme="minorHAnsi" w:hAnsiTheme="minorHAnsi" w:cstheme="minorHAnsi"/>
          <w:color w:val="000000"/>
        </w:rPr>
      </w:pPr>
      <w:r w:rsidRPr="00D32BA0">
        <w:rPr>
          <w:rFonts w:asciiTheme="minorHAnsi" w:hAnsiTheme="minorHAnsi" w:cstheme="minorHAnsi"/>
          <w:color w:val="000000"/>
        </w:rPr>
        <w:t>Employment</w:t>
      </w:r>
    </w:p>
    <w:p w14:paraId="06D3241E" w14:textId="77777777" w:rsidR="00D32BA0" w:rsidRPr="00D32BA0" w:rsidRDefault="00D32BA0" w:rsidP="00D32BA0">
      <w:pPr>
        <w:numPr>
          <w:ilvl w:val="0"/>
          <w:numId w:val="33"/>
        </w:numPr>
        <w:textAlignment w:val="baseline"/>
        <w:rPr>
          <w:rFonts w:asciiTheme="minorHAnsi" w:hAnsiTheme="minorHAnsi" w:cstheme="minorHAnsi"/>
          <w:color w:val="000000"/>
        </w:rPr>
      </w:pPr>
      <w:r w:rsidRPr="00D32BA0">
        <w:rPr>
          <w:rFonts w:asciiTheme="minorHAnsi" w:hAnsiTheme="minorHAnsi" w:cstheme="minorHAnsi"/>
          <w:color w:val="000000"/>
        </w:rPr>
        <w:t>Customer Service</w:t>
      </w:r>
    </w:p>
    <w:p w14:paraId="6D1D36DD" w14:textId="77777777" w:rsidR="00D32BA0" w:rsidRPr="00D32BA0" w:rsidRDefault="00D32BA0" w:rsidP="00D32BA0">
      <w:pPr>
        <w:numPr>
          <w:ilvl w:val="0"/>
          <w:numId w:val="33"/>
        </w:numPr>
        <w:textAlignment w:val="baseline"/>
        <w:rPr>
          <w:rFonts w:asciiTheme="minorHAnsi" w:hAnsiTheme="minorHAnsi" w:cstheme="minorHAnsi"/>
          <w:color w:val="000000"/>
        </w:rPr>
      </w:pPr>
      <w:r w:rsidRPr="00D32BA0">
        <w:rPr>
          <w:rFonts w:asciiTheme="minorHAnsi" w:hAnsiTheme="minorHAnsi" w:cstheme="minorHAnsi"/>
          <w:color w:val="000000"/>
        </w:rPr>
        <w:t>Design of Public Spaces</w:t>
      </w:r>
    </w:p>
    <w:p w14:paraId="14CE9D52" w14:textId="77777777" w:rsidR="00D32BA0" w:rsidRPr="00D32BA0" w:rsidRDefault="00D32BA0" w:rsidP="00D32BA0">
      <w:pPr>
        <w:numPr>
          <w:ilvl w:val="0"/>
          <w:numId w:val="33"/>
        </w:numPr>
        <w:textAlignment w:val="baseline"/>
        <w:rPr>
          <w:rFonts w:asciiTheme="minorHAnsi" w:hAnsiTheme="minorHAnsi" w:cstheme="minorHAnsi"/>
          <w:color w:val="000000"/>
        </w:rPr>
      </w:pPr>
      <w:r w:rsidRPr="00D32BA0">
        <w:rPr>
          <w:rFonts w:asciiTheme="minorHAnsi" w:hAnsiTheme="minorHAnsi" w:cstheme="minorHAnsi"/>
          <w:color w:val="000000"/>
        </w:rPr>
        <w:t>Transportation</w:t>
      </w:r>
    </w:p>
    <w:p w14:paraId="55760EF5" w14:textId="77777777" w:rsidR="00D32BA0" w:rsidRPr="00D32BA0" w:rsidRDefault="00D32BA0" w:rsidP="00D32BA0">
      <w:pPr>
        <w:rPr>
          <w:rFonts w:asciiTheme="minorHAnsi" w:hAnsiTheme="minorHAnsi" w:cstheme="minorHAnsi"/>
          <w:color w:val="000000"/>
        </w:rPr>
      </w:pPr>
    </w:p>
    <w:p w14:paraId="2D28A160"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MCS will provide training to all employees, volunteers, and independent contractors to ensure they are familiar with our policies, practices and procedures for communicating with and providing services to persons with disabilities.</w:t>
      </w:r>
    </w:p>
    <w:p w14:paraId="0AC3A796" w14:textId="77777777" w:rsidR="00D32BA0" w:rsidRPr="00D32BA0" w:rsidRDefault="00D32BA0" w:rsidP="00D32BA0">
      <w:pPr>
        <w:rPr>
          <w:rFonts w:asciiTheme="minorHAnsi" w:hAnsiTheme="minorHAnsi" w:cstheme="minorHAnsi"/>
        </w:rPr>
      </w:pPr>
    </w:p>
    <w:p w14:paraId="0F00D274" w14:textId="77777777" w:rsidR="00D32BA0" w:rsidRPr="00D32BA0" w:rsidRDefault="00D32BA0" w:rsidP="00D32BA0">
      <w:pPr>
        <w:rPr>
          <w:rFonts w:asciiTheme="minorHAnsi" w:hAnsiTheme="minorHAnsi" w:cstheme="minorHAnsi"/>
          <w:u w:val="single"/>
        </w:rPr>
      </w:pPr>
      <w:r w:rsidRPr="00D32BA0">
        <w:rPr>
          <w:rFonts w:asciiTheme="minorHAnsi" w:hAnsiTheme="minorHAnsi" w:cstheme="minorHAnsi"/>
          <w:b/>
          <w:bCs/>
          <w:color w:val="000000"/>
          <w:u w:val="single"/>
        </w:rPr>
        <w:t>Information and Communication</w:t>
      </w:r>
    </w:p>
    <w:p w14:paraId="2D965F05"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MCS will make its information accessible to people with disabilities by creating materials and supports in accessible formats, and it will notify the public of the types of accessible formats provided. Further, MCS will deliver alternate formats of information to clients, upon request. If a particular material cannot be converted into an accessible format that meets the needs of the person requesting it, MCS will provide details of why it cannot be converted and provide a summary of the information or communication in another way that is suitable to the person requesting it. </w:t>
      </w:r>
    </w:p>
    <w:p w14:paraId="7CC8031A" w14:textId="77777777" w:rsidR="00D32BA0" w:rsidRPr="00D32BA0" w:rsidRDefault="00D32BA0" w:rsidP="00D32BA0">
      <w:pPr>
        <w:rPr>
          <w:rFonts w:asciiTheme="minorHAnsi" w:hAnsiTheme="minorHAnsi" w:cstheme="minorHAnsi"/>
        </w:rPr>
      </w:pPr>
    </w:p>
    <w:p w14:paraId="202BF6CE" w14:textId="77777777" w:rsidR="00D32BA0" w:rsidRPr="00D32BA0" w:rsidRDefault="00D32BA0" w:rsidP="00D32BA0">
      <w:pPr>
        <w:rPr>
          <w:rFonts w:asciiTheme="minorHAnsi" w:hAnsiTheme="minorHAnsi" w:cstheme="minorHAnsi"/>
          <w:u w:val="single"/>
        </w:rPr>
      </w:pPr>
      <w:r w:rsidRPr="00D32BA0">
        <w:rPr>
          <w:rFonts w:asciiTheme="minorHAnsi" w:hAnsiTheme="minorHAnsi" w:cstheme="minorHAnsi"/>
          <w:b/>
          <w:bCs/>
          <w:color w:val="000000"/>
          <w:u w:val="single"/>
        </w:rPr>
        <w:t>Employment</w:t>
      </w:r>
    </w:p>
    <w:p w14:paraId="51A80823"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MCS welcomes and encourages employment applications from people with disabilities, and will do its part to make hiring and employee support practices more accessible by providing accommodation during all stages of recruitment, hiring, and employment. </w:t>
      </w:r>
    </w:p>
    <w:p w14:paraId="364D159C" w14:textId="77777777" w:rsidR="00D32BA0" w:rsidRPr="00D32BA0" w:rsidRDefault="00D32BA0" w:rsidP="00D32BA0">
      <w:pPr>
        <w:rPr>
          <w:rFonts w:asciiTheme="minorHAnsi" w:hAnsiTheme="minorHAnsi" w:cstheme="minorHAnsi"/>
        </w:rPr>
      </w:pPr>
    </w:p>
    <w:p w14:paraId="4642D4EB"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If a job applicant requests accommodation, MCS will consult with the applicant and provide suitable accommodation that takes the person’s accessibility needs into account.</w:t>
      </w:r>
    </w:p>
    <w:p w14:paraId="0CEF0DA5" w14:textId="77777777" w:rsidR="00D32BA0" w:rsidRPr="00D32BA0" w:rsidRDefault="00D32BA0" w:rsidP="00D32BA0">
      <w:pPr>
        <w:rPr>
          <w:rFonts w:asciiTheme="minorHAnsi" w:hAnsiTheme="minorHAnsi" w:cstheme="minorHAnsi"/>
        </w:rPr>
      </w:pPr>
    </w:p>
    <w:p w14:paraId="49EB375A"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When making offers of employment, MCS will notify the successful applicant of its policies for accommodating employees with disabilities.</w:t>
      </w:r>
    </w:p>
    <w:p w14:paraId="5FB74B50" w14:textId="77777777" w:rsidR="00D32BA0" w:rsidRPr="00D32BA0" w:rsidRDefault="00D32BA0" w:rsidP="00D32BA0">
      <w:pPr>
        <w:rPr>
          <w:rFonts w:asciiTheme="minorHAnsi" w:hAnsiTheme="minorHAnsi" w:cstheme="minorHAnsi"/>
        </w:rPr>
      </w:pPr>
    </w:p>
    <w:p w14:paraId="15D1312E"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New employees will be reminded of MCS’s policies about job accommodation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p>
    <w:p w14:paraId="15586185" w14:textId="77777777" w:rsidR="00D32BA0" w:rsidRPr="00D32BA0" w:rsidRDefault="00D32BA0" w:rsidP="00D32BA0">
      <w:pPr>
        <w:rPr>
          <w:rFonts w:asciiTheme="minorHAnsi" w:hAnsiTheme="minorHAnsi" w:cstheme="minorHAnsi"/>
        </w:rPr>
      </w:pPr>
    </w:p>
    <w:p w14:paraId="7AA1DA71" w14:textId="77777777" w:rsidR="00D32BA0" w:rsidRPr="00D32BA0" w:rsidRDefault="00D32BA0" w:rsidP="00D32BA0">
      <w:pPr>
        <w:rPr>
          <w:rFonts w:asciiTheme="minorHAnsi" w:hAnsiTheme="minorHAnsi" w:cstheme="minorHAnsi"/>
          <w:color w:val="000000"/>
        </w:rPr>
      </w:pPr>
      <w:r w:rsidRPr="00D32BA0">
        <w:rPr>
          <w:rFonts w:asciiTheme="minorHAnsi" w:hAnsiTheme="minorHAnsi" w:cstheme="minorHAnsi"/>
          <w:color w:val="000000"/>
        </w:rPr>
        <w:t xml:space="preserve">MCS will consult with an employee who requests it, to provide or arrange for the provision of accessible formats and communication supports that take the employee’s needs into account </w:t>
      </w:r>
    </w:p>
    <w:p w14:paraId="2E462AEC" w14:textId="77777777" w:rsidR="00D32BA0" w:rsidRPr="00D32BA0" w:rsidRDefault="00D32BA0" w:rsidP="00D32BA0">
      <w:pPr>
        <w:rPr>
          <w:rFonts w:asciiTheme="minorHAnsi" w:hAnsiTheme="minorHAnsi" w:cstheme="minorHAnsi"/>
          <w:color w:val="000000"/>
        </w:rPr>
      </w:pPr>
    </w:p>
    <w:p w14:paraId="54E95B9A"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lastRenderedPageBreak/>
        <w:t>when providing: information that is needed in order to perform the employee’s job; and information that is generally available to employees in the workplace. </w:t>
      </w:r>
    </w:p>
    <w:p w14:paraId="176C01CF" w14:textId="77777777" w:rsidR="00D32BA0" w:rsidRPr="00D32BA0" w:rsidRDefault="00D32BA0" w:rsidP="00D32BA0">
      <w:pPr>
        <w:rPr>
          <w:rFonts w:asciiTheme="minorHAnsi" w:hAnsiTheme="minorHAnsi" w:cstheme="minorHAnsi"/>
        </w:rPr>
      </w:pPr>
    </w:p>
    <w:p w14:paraId="258E1407" w14:textId="77777777" w:rsidR="00D32BA0" w:rsidRPr="00D32BA0" w:rsidRDefault="00D32BA0" w:rsidP="00D32BA0">
      <w:pPr>
        <w:rPr>
          <w:rFonts w:asciiTheme="minorHAnsi" w:hAnsiTheme="minorHAnsi" w:cstheme="minorHAnsi"/>
          <w:u w:val="single"/>
        </w:rPr>
      </w:pPr>
      <w:r w:rsidRPr="00D32BA0">
        <w:rPr>
          <w:rFonts w:asciiTheme="minorHAnsi" w:hAnsiTheme="minorHAnsi" w:cstheme="minorHAnsi"/>
          <w:b/>
          <w:bCs/>
          <w:color w:val="000000"/>
          <w:u w:val="single"/>
        </w:rPr>
        <w:t>Customer Service</w:t>
      </w:r>
    </w:p>
    <w:p w14:paraId="56A3225D"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MCS will provide customer service in a manner that removes barriers for people with disabilities according to the following key principles of the AODA: </w:t>
      </w:r>
    </w:p>
    <w:p w14:paraId="4B6A311C" w14:textId="77777777" w:rsidR="00D32BA0" w:rsidRPr="00D32BA0" w:rsidRDefault="00D32BA0" w:rsidP="00D32BA0">
      <w:pPr>
        <w:numPr>
          <w:ilvl w:val="0"/>
          <w:numId w:val="34"/>
        </w:numPr>
        <w:textAlignment w:val="baseline"/>
        <w:rPr>
          <w:rFonts w:asciiTheme="minorHAnsi" w:hAnsiTheme="minorHAnsi" w:cstheme="minorHAnsi"/>
          <w:color w:val="000000"/>
        </w:rPr>
      </w:pPr>
      <w:r w:rsidRPr="00D32BA0">
        <w:rPr>
          <w:rFonts w:asciiTheme="minorHAnsi" w:hAnsiTheme="minorHAnsi" w:cstheme="minorHAnsi"/>
          <w:color w:val="000000"/>
        </w:rPr>
        <w:t xml:space="preserve">Goods and services will be provided in a manner that respects the </w:t>
      </w:r>
      <w:r w:rsidRPr="00D32BA0">
        <w:rPr>
          <w:rFonts w:asciiTheme="minorHAnsi" w:hAnsiTheme="minorHAnsi" w:cstheme="minorHAnsi"/>
          <w:b/>
          <w:bCs/>
          <w:color w:val="000000"/>
        </w:rPr>
        <w:t>dignity</w:t>
      </w:r>
      <w:r w:rsidRPr="00D32BA0">
        <w:rPr>
          <w:rFonts w:asciiTheme="minorHAnsi" w:hAnsiTheme="minorHAnsi" w:cstheme="minorHAnsi"/>
          <w:color w:val="000000"/>
        </w:rPr>
        <w:t xml:space="preserve"> and </w:t>
      </w:r>
      <w:r w:rsidRPr="00D32BA0">
        <w:rPr>
          <w:rFonts w:asciiTheme="minorHAnsi" w:hAnsiTheme="minorHAnsi" w:cstheme="minorHAnsi"/>
          <w:b/>
          <w:bCs/>
          <w:color w:val="000000"/>
        </w:rPr>
        <w:t>independence</w:t>
      </w:r>
      <w:r w:rsidRPr="00D32BA0">
        <w:rPr>
          <w:rFonts w:asciiTheme="minorHAnsi" w:hAnsiTheme="minorHAnsi" w:cstheme="minorHAnsi"/>
          <w:color w:val="000000"/>
        </w:rPr>
        <w:t xml:space="preserve"> of persons with disabilities. </w:t>
      </w:r>
    </w:p>
    <w:p w14:paraId="43EAEB85" w14:textId="77777777" w:rsidR="00D32BA0" w:rsidRPr="00D32BA0" w:rsidRDefault="00D32BA0" w:rsidP="00D32BA0">
      <w:pPr>
        <w:numPr>
          <w:ilvl w:val="0"/>
          <w:numId w:val="34"/>
        </w:numPr>
        <w:textAlignment w:val="baseline"/>
        <w:rPr>
          <w:rFonts w:asciiTheme="minorHAnsi" w:hAnsiTheme="minorHAnsi" w:cstheme="minorHAnsi"/>
          <w:color w:val="000000"/>
        </w:rPr>
      </w:pPr>
      <w:r w:rsidRPr="00D32BA0">
        <w:rPr>
          <w:rFonts w:asciiTheme="minorHAnsi" w:hAnsiTheme="minorHAnsi" w:cstheme="minorHAnsi"/>
          <w:color w:val="000000"/>
        </w:rPr>
        <w:t>Service to people with disabilities will be</w:t>
      </w:r>
      <w:r w:rsidRPr="00D32BA0">
        <w:rPr>
          <w:rFonts w:asciiTheme="minorHAnsi" w:hAnsiTheme="minorHAnsi" w:cstheme="minorHAnsi"/>
          <w:b/>
          <w:bCs/>
          <w:color w:val="000000"/>
        </w:rPr>
        <w:t xml:space="preserve"> integrated</w:t>
      </w:r>
      <w:r w:rsidRPr="00D32BA0">
        <w:rPr>
          <w:rFonts w:asciiTheme="minorHAnsi" w:hAnsiTheme="minorHAnsi" w:cstheme="minorHAnsi"/>
          <w:color w:val="000000"/>
        </w:rPr>
        <w:t xml:space="preserve"> with others, unless an alternate way of providing the good, service or facility is required by the person with the disability. </w:t>
      </w:r>
    </w:p>
    <w:p w14:paraId="265A19D2" w14:textId="77777777" w:rsidR="00D32BA0" w:rsidRPr="00D32BA0" w:rsidRDefault="00D32BA0" w:rsidP="00D32BA0">
      <w:pPr>
        <w:numPr>
          <w:ilvl w:val="0"/>
          <w:numId w:val="34"/>
        </w:numPr>
        <w:textAlignment w:val="baseline"/>
        <w:rPr>
          <w:rFonts w:asciiTheme="minorHAnsi" w:hAnsiTheme="minorHAnsi" w:cstheme="minorHAnsi"/>
          <w:color w:val="000000"/>
        </w:rPr>
      </w:pPr>
      <w:r w:rsidRPr="00D32BA0">
        <w:rPr>
          <w:rFonts w:asciiTheme="minorHAnsi" w:hAnsiTheme="minorHAnsi" w:cstheme="minorHAnsi"/>
          <w:color w:val="000000"/>
        </w:rPr>
        <w:t xml:space="preserve">Persons with disabilities will be given </w:t>
      </w:r>
      <w:r w:rsidRPr="00D32BA0">
        <w:rPr>
          <w:rFonts w:asciiTheme="minorHAnsi" w:hAnsiTheme="minorHAnsi" w:cstheme="minorHAnsi"/>
          <w:b/>
          <w:bCs/>
          <w:color w:val="000000"/>
        </w:rPr>
        <w:t>equal opportunity</w:t>
      </w:r>
      <w:r w:rsidRPr="00D32BA0">
        <w:rPr>
          <w:rFonts w:asciiTheme="minorHAnsi" w:hAnsiTheme="minorHAnsi" w:cstheme="minorHAnsi"/>
          <w:color w:val="000000"/>
        </w:rPr>
        <w:t xml:space="preserve"> to use and benefit from the goods, services or facilities an organization or business has to offer.  </w:t>
      </w:r>
    </w:p>
    <w:p w14:paraId="699D5239" w14:textId="77777777" w:rsidR="00D32BA0" w:rsidRPr="00D32BA0" w:rsidRDefault="00D32BA0" w:rsidP="00D32BA0">
      <w:pPr>
        <w:numPr>
          <w:ilvl w:val="0"/>
          <w:numId w:val="34"/>
        </w:numPr>
        <w:textAlignment w:val="baseline"/>
        <w:rPr>
          <w:rFonts w:asciiTheme="minorHAnsi" w:hAnsiTheme="minorHAnsi" w:cstheme="minorHAnsi"/>
          <w:color w:val="000000"/>
        </w:rPr>
      </w:pPr>
      <w:r w:rsidRPr="00D32BA0">
        <w:rPr>
          <w:rFonts w:asciiTheme="minorHAnsi" w:hAnsiTheme="minorHAnsi" w:cstheme="minorHAnsi"/>
          <w:color w:val="000000"/>
        </w:rPr>
        <w:t>Communicate with people with disabilities in a way that takes the individual’s disability into account. </w:t>
      </w:r>
    </w:p>
    <w:p w14:paraId="536832BE" w14:textId="77777777" w:rsidR="00D32BA0" w:rsidRPr="00D32BA0" w:rsidRDefault="00D32BA0" w:rsidP="00D32BA0">
      <w:pPr>
        <w:rPr>
          <w:rFonts w:asciiTheme="minorHAnsi" w:hAnsiTheme="minorHAnsi" w:cstheme="minorHAnsi"/>
        </w:rPr>
      </w:pPr>
    </w:p>
    <w:p w14:paraId="5F6F7B4A" w14:textId="77777777" w:rsidR="00D32BA0" w:rsidRPr="00D32BA0" w:rsidRDefault="00D32BA0" w:rsidP="00D32BA0">
      <w:pPr>
        <w:rPr>
          <w:rFonts w:asciiTheme="minorHAnsi" w:hAnsiTheme="minorHAnsi" w:cstheme="minorHAnsi"/>
          <w:b/>
        </w:rPr>
      </w:pPr>
      <w:r w:rsidRPr="00D32BA0">
        <w:rPr>
          <w:rFonts w:asciiTheme="minorHAnsi" w:hAnsiTheme="minorHAnsi" w:cstheme="minorHAnsi"/>
          <w:b/>
          <w:color w:val="000000"/>
          <w:u w:val="single"/>
        </w:rPr>
        <w:t>Assistive Devices, and Service Animals</w:t>
      </w:r>
    </w:p>
    <w:p w14:paraId="52D99EAC"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Persons with disabilities who use an assistive device will be permitted to use their own device to access the goods and services of MCS.</w:t>
      </w:r>
    </w:p>
    <w:p w14:paraId="01A90FB2" w14:textId="77777777" w:rsidR="00D32BA0" w:rsidRPr="00D32BA0" w:rsidRDefault="00D32BA0" w:rsidP="00D32BA0">
      <w:pPr>
        <w:rPr>
          <w:rFonts w:asciiTheme="minorHAnsi" w:hAnsiTheme="minorHAnsi" w:cstheme="minorHAnsi"/>
        </w:rPr>
      </w:pPr>
    </w:p>
    <w:p w14:paraId="4DCBBFA8"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If a person with a disability is accompanied by a service animal, MCS shall ensure that the person is permitted to enter the premises with the animal and to keep the animal with them, unless the animal is otherwise excluded by law from the premises.</w:t>
      </w:r>
    </w:p>
    <w:p w14:paraId="1C847F61" w14:textId="77777777" w:rsidR="00D32BA0" w:rsidRPr="00D32BA0" w:rsidRDefault="00D32BA0" w:rsidP="00D32BA0">
      <w:pPr>
        <w:rPr>
          <w:rFonts w:asciiTheme="minorHAnsi" w:hAnsiTheme="minorHAnsi" w:cstheme="minorHAnsi"/>
        </w:rPr>
      </w:pPr>
    </w:p>
    <w:p w14:paraId="22176809" w14:textId="77777777" w:rsidR="00D32BA0" w:rsidRPr="00D32BA0" w:rsidRDefault="00D32BA0" w:rsidP="00D32BA0">
      <w:pPr>
        <w:rPr>
          <w:rFonts w:asciiTheme="minorHAnsi" w:hAnsiTheme="minorHAnsi" w:cstheme="minorHAnsi"/>
          <w:b/>
        </w:rPr>
      </w:pPr>
      <w:r w:rsidRPr="00D32BA0">
        <w:rPr>
          <w:rFonts w:asciiTheme="minorHAnsi" w:hAnsiTheme="minorHAnsi" w:cstheme="minorHAnsi"/>
          <w:b/>
          <w:color w:val="000000"/>
          <w:u w:val="single"/>
        </w:rPr>
        <w:t>Support Workers</w:t>
      </w:r>
    </w:p>
    <w:p w14:paraId="76FED2CB" w14:textId="77777777" w:rsidR="00D32BA0" w:rsidRPr="00D32BA0" w:rsidRDefault="00D32BA0" w:rsidP="00D32BA0">
      <w:pPr>
        <w:rPr>
          <w:rFonts w:asciiTheme="minorHAnsi" w:hAnsiTheme="minorHAnsi" w:cstheme="minorHAnsi"/>
          <w:color w:val="000000"/>
        </w:rPr>
      </w:pPr>
      <w:r w:rsidRPr="00D32BA0">
        <w:rPr>
          <w:rFonts w:asciiTheme="minorHAnsi" w:hAnsiTheme="minorHAnsi" w:cstheme="minorHAnsi"/>
          <w:color w:val="000000"/>
        </w:rPr>
        <w:t>If a person with a disability is accompanied by a support person MCS will ensure that both persons are permitted to enter the premises together and that the person with a disability is not prevented from having access to the support person while on the premises.</w:t>
      </w:r>
    </w:p>
    <w:p w14:paraId="28E9B86C" w14:textId="77777777" w:rsidR="00D32BA0" w:rsidRPr="00D32BA0" w:rsidRDefault="00D32BA0" w:rsidP="00D32BA0">
      <w:pPr>
        <w:rPr>
          <w:rFonts w:asciiTheme="minorHAnsi" w:hAnsiTheme="minorHAnsi" w:cstheme="minorHAnsi"/>
        </w:rPr>
      </w:pPr>
    </w:p>
    <w:p w14:paraId="2954D8AF" w14:textId="77777777" w:rsidR="00D32BA0" w:rsidRPr="00D32BA0" w:rsidRDefault="00D32BA0" w:rsidP="00D32BA0">
      <w:pPr>
        <w:rPr>
          <w:rFonts w:asciiTheme="minorHAnsi" w:hAnsiTheme="minorHAnsi" w:cstheme="minorHAnsi"/>
          <w:b/>
        </w:rPr>
      </w:pPr>
      <w:r w:rsidRPr="00D32BA0">
        <w:rPr>
          <w:rFonts w:asciiTheme="minorHAnsi" w:hAnsiTheme="minorHAnsi" w:cstheme="minorHAnsi"/>
          <w:b/>
          <w:color w:val="000000"/>
          <w:u w:val="single"/>
        </w:rPr>
        <w:t>Service Interruptions</w:t>
      </w:r>
    </w:p>
    <w:p w14:paraId="3709760F"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If there is a temporary disruption in any of our services or facilities either in whole or in part, MCS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p>
    <w:p w14:paraId="0102F80B" w14:textId="77777777" w:rsidR="00D32BA0" w:rsidRPr="00D32BA0" w:rsidRDefault="00D32BA0" w:rsidP="00D32BA0">
      <w:pPr>
        <w:rPr>
          <w:rFonts w:asciiTheme="minorHAnsi" w:hAnsiTheme="minorHAnsi" w:cstheme="minorHAnsi"/>
        </w:rPr>
      </w:pPr>
    </w:p>
    <w:p w14:paraId="69F26242"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Notice of the disruption will include the reason for the disruption, its anticipated duration and a description of alternative facilities or services, if any, that are available. </w:t>
      </w:r>
    </w:p>
    <w:p w14:paraId="17670D8A" w14:textId="77777777" w:rsidR="00D32BA0" w:rsidRPr="00D32BA0" w:rsidRDefault="00D32BA0" w:rsidP="00D32BA0">
      <w:pPr>
        <w:rPr>
          <w:rFonts w:asciiTheme="minorHAnsi" w:hAnsiTheme="minorHAnsi" w:cstheme="minorHAnsi"/>
          <w:b/>
          <w:color w:val="000000"/>
          <w:u w:val="single"/>
        </w:rPr>
      </w:pPr>
    </w:p>
    <w:p w14:paraId="677F2E03" w14:textId="77777777" w:rsidR="00D32BA0" w:rsidRPr="00D32BA0" w:rsidRDefault="00D32BA0" w:rsidP="00D32BA0">
      <w:pPr>
        <w:rPr>
          <w:rFonts w:asciiTheme="minorHAnsi" w:hAnsiTheme="minorHAnsi" w:cstheme="minorHAnsi"/>
          <w:b/>
        </w:rPr>
      </w:pPr>
      <w:r w:rsidRPr="00D32BA0">
        <w:rPr>
          <w:rFonts w:asciiTheme="minorHAnsi" w:hAnsiTheme="minorHAnsi" w:cstheme="minorHAnsi"/>
          <w:b/>
          <w:color w:val="000000"/>
          <w:u w:val="single"/>
        </w:rPr>
        <w:t>Process for Receiving Feedback</w:t>
      </w:r>
    </w:p>
    <w:p w14:paraId="66E6BF0A" w14:textId="369E53F5"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 xml:space="preserve">MCS has an accessible process for accepting feedback about the way in which it provides goods and services to persons with disabilities. </w:t>
      </w:r>
      <w:r w:rsidR="00102119">
        <w:rPr>
          <w:rFonts w:asciiTheme="minorHAnsi" w:hAnsiTheme="minorHAnsi" w:cstheme="minorHAnsi"/>
          <w:color w:val="000000"/>
        </w:rPr>
        <w:t xml:space="preserve">See Accessible Customer Service Policy 1.11 for more information. </w:t>
      </w:r>
    </w:p>
    <w:p w14:paraId="3D3BC52A"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When a complaint is received about the manner in which we provide goods, services or facilities to persons with disabilities, MCS will let the person who submitted the feedback know about the actions the MCS will take to resolve the issue. </w:t>
      </w:r>
    </w:p>
    <w:p w14:paraId="3907B0A1" w14:textId="77777777" w:rsidR="00D32BA0" w:rsidRPr="00D32BA0" w:rsidRDefault="00D32BA0" w:rsidP="00D32BA0">
      <w:pPr>
        <w:rPr>
          <w:rFonts w:asciiTheme="minorHAnsi" w:hAnsiTheme="minorHAnsi" w:cstheme="minorHAnsi"/>
        </w:rPr>
      </w:pPr>
    </w:p>
    <w:p w14:paraId="770FD831" w14:textId="77777777" w:rsidR="00D32BA0" w:rsidRPr="00D32BA0" w:rsidRDefault="00D32BA0" w:rsidP="00D32BA0">
      <w:pPr>
        <w:rPr>
          <w:rFonts w:asciiTheme="minorHAnsi" w:hAnsiTheme="minorHAnsi" w:cstheme="minorHAnsi"/>
          <w:u w:val="single"/>
        </w:rPr>
      </w:pPr>
      <w:r w:rsidRPr="00D32BA0">
        <w:rPr>
          <w:rFonts w:asciiTheme="minorHAnsi" w:hAnsiTheme="minorHAnsi" w:cstheme="minorHAnsi"/>
          <w:b/>
          <w:bCs/>
          <w:color w:val="000000"/>
          <w:u w:val="single"/>
        </w:rPr>
        <w:t>Design of Public Spaces</w:t>
      </w:r>
    </w:p>
    <w:p w14:paraId="35E5C97C"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In the event that MCS 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MCS will also ensure any newly redesigned or redeveloped areas are maintained in accordance with the rules set out by the AODA. As a small organization, MCS is responsible for:</w:t>
      </w:r>
    </w:p>
    <w:p w14:paraId="4B6F7349" w14:textId="77777777" w:rsidR="00D32BA0" w:rsidRPr="00D32BA0" w:rsidRDefault="00D32BA0" w:rsidP="00D32BA0">
      <w:pPr>
        <w:numPr>
          <w:ilvl w:val="0"/>
          <w:numId w:val="35"/>
        </w:numPr>
        <w:textAlignment w:val="baseline"/>
        <w:rPr>
          <w:rFonts w:asciiTheme="minorHAnsi" w:hAnsiTheme="minorHAnsi" w:cstheme="minorHAnsi"/>
          <w:color w:val="000000"/>
        </w:rPr>
      </w:pPr>
      <w:r w:rsidRPr="00D32BA0">
        <w:rPr>
          <w:rFonts w:asciiTheme="minorHAnsi" w:hAnsiTheme="minorHAnsi" w:cstheme="minorHAnsi"/>
          <w:color w:val="000000"/>
        </w:rPr>
        <w:t>Accessible parking</w:t>
      </w:r>
    </w:p>
    <w:p w14:paraId="0DA69E2D" w14:textId="77777777" w:rsidR="00D32BA0" w:rsidRPr="00D32BA0" w:rsidRDefault="00D32BA0" w:rsidP="00D32BA0">
      <w:pPr>
        <w:numPr>
          <w:ilvl w:val="0"/>
          <w:numId w:val="35"/>
        </w:numPr>
        <w:textAlignment w:val="baseline"/>
        <w:rPr>
          <w:rFonts w:asciiTheme="minorHAnsi" w:hAnsiTheme="minorHAnsi" w:cstheme="minorHAnsi"/>
          <w:color w:val="000000"/>
        </w:rPr>
      </w:pPr>
      <w:r w:rsidRPr="00D32BA0">
        <w:rPr>
          <w:rFonts w:asciiTheme="minorHAnsi" w:hAnsiTheme="minorHAnsi" w:cstheme="minorHAnsi"/>
          <w:color w:val="000000"/>
        </w:rPr>
        <w:t>Maintenance and restoration of public spaces</w:t>
      </w:r>
    </w:p>
    <w:p w14:paraId="4C0ED1FB" w14:textId="77777777" w:rsidR="00D32BA0" w:rsidRPr="00D32BA0" w:rsidRDefault="00D32BA0" w:rsidP="00D32BA0">
      <w:pPr>
        <w:numPr>
          <w:ilvl w:val="0"/>
          <w:numId w:val="35"/>
        </w:numPr>
        <w:textAlignment w:val="baseline"/>
        <w:rPr>
          <w:rFonts w:asciiTheme="minorHAnsi" w:hAnsiTheme="minorHAnsi" w:cstheme="minorHAnsi"/>
          <w:color w:val="000000"/>
        </w:rPr>
      </w:pPr>
      <w:r w:rsidRPr="00D32BA0">
        <w:rPr>
          <w:rFonts w:asciiTheme="minorHAnsi" w:hAnsiTheme="minorHAnsi" w:cstheme="minorHAnsi"/>
          <w:color w:val="000000"/>
        </w:rPr>
        <w:t>Service elements such as counter heights, queuing lines and waiting areas; and</w:t>
      </w:r>
    </w:p>
    <w:p w14:paraId="6F9A5569" w14:textId="77777777" w:rsidR="00D32BA0" w:rsidRPr="00D32BA0" w:rsidRDefault="00D32BA0" w:rsidP="00D32BA0">
      <w:pPr>
        <w:numPr>
          <w:ilvl w:val="0"/>
          <w:numId w:val="35"/>
        </w:numPr>
        <w:textAlignment w:val="baseline"/>
        <w:rPr>
          <w:rFonts w:asciiTheme="minorHAnsi" w:hAnsiTheme="minorHAnsi" w:cstheme="minorHAnsi"/>
          <w:color w:val="000000"/>
          <w:u w:val="single"/>
        </w:rPr>
      </w:pPr>
      <w:r w:rsidRPr="00D32BA0">
        <w:rPr>
          <w:rFonts w:asciiTheme="minorHAnsi" w:hAnsiTheme="minorHAnsi" w:cstheme="minorHAnsi"/>
          <w:color w:val="000000"/>
        </w:rPr>
        <w:t>Recreational trail and beach access routes</w:t>
      </w:r>
    </w:p>
    <w:p w14:paraId="0ECB8513" w14:textId="77777777" w:rsidR="00D32BA0" w:rsidRPr="00D32BA0" w:rsidRDefault="00D32BA0" w:rsidP="00D32BA0">
      <w:pPr>
        <w:rPr>
          <w:rFonts w:asciiTheme="minorHAnsi" w:hAnsiTheme="minorHAnsi" w:cstheme="minorHAnsi"/>
        </w:rPr>
      </w:pPr>
    </w:p>
    <w:p w14:paraId="30BCDAFB" w14:textId="77777777" w:rsidR="00D32BA0" w:rsidRPr="00D32BA0" w:rsidRDefault="00D32BA0" w:rsidP="00D32BA0">
      <w:pPr>
        <w:rPr>
          <w:rFonts w:asciiTheme="minorHAnsi" w:hAnsiTheme="minorHAnsi" w:cstheme="minorHAnsi"/>
          <w:u w:val="single"/>
        </w:rPr>
      </w:pPr>
      <w:r w:rsidRPr="00D32BA0">
        <w:rPr>
          <w:rFonts w:asciiTheme="minorHAnsi" w:hAnsiTheme="minorHAnsi" w:cstheme="minorHAnsi"/>
          <w:b/>
          <w:bCs/>
          <w:color w:val="000000"/>
          <w:u w:val="single"/>
        </w:rPr>
        <w:t>Transportation</w:t>
      </w:r>
    </w:p>
    <w:p w14:paraId="5829A80C" w14:textId="77777777" w:rsidR="00D32BA0" w:rsidRPr="00D32BA0" w:rsidRDefault="00D32BA0" w:rsidP="00D32BA0">
      <w:pPr>
        <w:rPr>
          <w:rFonts w:asciiTheme="minorHAnsi" w:hAnsiTheme="minorHAnsi" w:cstheme="minorHAnsi"/>
        </w:rPr>
      </w:pPr>
      <w:r w:rsidRPr="00D32BA0">
        <w:rPr>
          <w:rFonts w:asciiTheme="minorHAnsi" w:hAnsiTheme="minorHAnsi" w:cstheme="minorHAnsi"/>
          <w:color w:val="000000"/>
        </w:rPr>
        <w:t xml:space="preserve">MCS is not subject to the Transportation Standard of the AODA. </w:t>
      </w:r>
    </w:p>
    <w:p w14:paraId="5120BE88" w14:textId="77777777" w:rsidR="00D32BA0" w:rsidRPr="00D32BA0" w:rsidRDefault="00D32BA0" w:rsidP="00D32BA0">
      <w:pPr>
        <w:rPr>
          <w:rFonts w:asciiTheme="minorHAnsi" w:hAnsiTheme="minorHAnsi" w:cstheme="minorHAnsi"/>
        </w:rPr>
      </w:pPr>
    </w:p>
    <w:p w14:paraId="5F49EB69" w14:textId="77777777" w:rsidR="00F25235" w:rsidRPr="00D32BA0" w:rsidRDefault="00F25235" w:rsidP="00D32BA0">
      <w:pPr>
        <w:rPr>
          <w:rFonts w:asciiTheme="minorHAnsi" w:hAnsiTheme="minorHAnsi" w:cstheme="minorHAnsi"/>
        </w:rPr>
      </w:pPr>
    </w:p>
    <w:sectPr w:rsidR="00F25235" w:rsidRPr="00D32BA0" w:rsidSect="008A2F08">
      <w:headerReference w:type="default" r:id="rId9"/>
      <w:footerReference w:type="default" r:id="rId10"/>
      <w:headerReference w:type="first" r:id="rId11"/>
      <w:footerReference w:type="first" r:id="rId12"/>
      <w:pgSz w:w="12240" w:h="15840"/>
      <w:pgMar w:top="1135"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6F255" w14:textId="77777777" w:rsidR="00AA0CD0" w:rsidRDefault="00AA0CD0">
      <w:r>
        <w:separator/>
      </w:r>
    </w:p>
  </w:endnote>
  <w:endnote w:type="continuationSeparator" w:id="0">
    <w:p w14:paraId="46E4D0CD" w14:textId="77777777" w:rsidR="00AA0CD0" w:rsidRDefault="00A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865B" w14:textId="0E10DC0C" w:rsidR="00AA0CD0" w:rsidRPr="00C53176" w:rsidRDefault="008A2F08">
    <w:pPr>
      <w:pStyle w:val="Footer"/>
      <w:jc w:val="right"/>
      <w:rPr>
        <w:rFonts w:asciiTheme="minorHAnsi" w:hAnsiTheme="minorHAnsi" w:cstheme="minorHAnsi"/>
      </w:rPr>
    </w:pPr>
    <w:r>
      <w:rPr>
        <w:rFonts w:asciiTheme="minorHAnsi" w:hAnsiTheme="minorHAnsi" w:cstheme="minorHAnsi"/>
      </w:rPr>
      <w:t xml:space="preserve">  </w:t>
    </w:r>
    <w:r w:rsidR="00A74A4A">
      <w:rPr>
        <w:rFonts w:asciiTheme="minorHAnsi" w:hAnsiTheme="minorHAnsi" w:cstheme="minorHAnsi"/>
      </w:rPr>
      <w:t>AODA (Accessibility) 1.27</w:t>
    </w:r>
    <w:r>
      <w:rPr>
        <w:rFonts w:asciiTheme="minorHAnsi" w:hAnsiTheme="minorHAnsi" w:cstheme="minorHAnsi"/>
      </w:rPr>
      <w:t xml:space="preserve"> - </w:t>
    </w:r>
    <w:r w:rsidR="00AA0CD0" w:rsidRPr="00C53176">
      <w:rPr>
        <w:rFonts w:asciiTheme="minorHAnsi" w:hAnsiTheme="minorHAnsi" w:cstheme="minorHAnsi"/>
      </w:rPr>
      <w:t xml:space="preserve">Page </w:t>
    </w:r>
    <w:r w:rsidR="00AA0CD0" w:rsidRPr="00C53176">
      <w:rPr>
        <w:rFonts w:asciiTheme="minorHAnsi" w:hAnsiTheme="minorHAnsi" w:cstheme="minorHAnsi"/>
      </w:rPr>
      <w:fldChar w:fldCharType="begin"/>
    </w:r>
    <w:r w:rsidR="00AA0CD0" w:rsidRPr="00C53176">
      <w:rPr>
        <w:rFonts w:asciiTheme="minorHAnsi" w:hAnsiTheme="minorHAnsi" w:cstheme="minorHAnsi"/>
      </w:rPr>
      <w:instrText xml:space="preserve"> PAGE </w:instrText>
    </w:r>
    <w:r w:rsidR="00AA0CD0" w:rsidRPr="00C53176">
      <w:rPr>
        <w:rFonts w:asciiTheme="minorHAnsi" w:hAnsiTheme="minorHAnsi" w:cstheme="minorHAnsi"/>
      </w:rPr>
      <w:fldChar w:fldCharType="separate"/>
    </w:r>
    <w:r w:rsidR="00102119">
      <w:rPr>
        <w:rFonts w:asciiTheme="minorHAnsi" w:hAnsiTheme="minorHAnsi" w:cstheme="minorHAnsi"/>
        <w:noProof/>
      </w:rPr>
      <w:t>4</w:t>
    </w:r>
    <w:r w:rsidR="00AA0CD0" w:rsidRPr="00C53176">
      <w:rPr>
        <w:rFonts w:asciiTheme="minorHAnsi" w:hAnsiTheme="minorHAnsi" w:cstheme="minorHAnsi"/>
      </w:rPr>
      <w:fldChar w:fldCharType="end"/>
    </w:r>
    <w:r w:rsidR="00AA0CD0" w:rsidRPr="00C53176">
      <w:rPr>
        <w:rFonts w:asciiTheme="minorHAnsi" w:hAnsiTheme="minorHAnsi" w:cstheme="minorHAnsi"/>
      </w:rPr>
      <w:t xml:space="preserve"> of </w:t>
    </w:r>
    <w:r w:rsidR="00AA0CD0" w:rsidRPr="00C53176">
      <w:rPr>
        <w:rFonts w:asciiTheme="minorHAnsi" w:hAnsiTheme="minorHAnsi" w:cstheme="minorHAnsi"/>
      </w:rPr>
      <w:fldChar w:fldCharType="begin"/>
    </w:r>
    <w:r w:rsidR="00AA0CD0" w:rsidRPr="00C53176">
      <w:rPr>
        <w:rFonts w:asciiTheme="minorHAnsi" w:hAnsiTheme="minorHAnsi" w:cstheme="minorHAnsi"/>
      </w:rPr>
      <w:instrText xml:space="preserve"> NUMPAGES  </w:instrText>
    </w:r>
    <w:r w:rsidR="00AA0CD0" w:rsidRPr="00C53176">
      <w:rPr>
        <w:rFonts w:asciiTheme="minorHAnsi" w:hAnsiTheme="minorHAnsi" w:cstheme="minorHAnsi"/>
      </w:rPr>
      <w:fldChar w:fldCharType="separate"/>
    </w:r>
    <w:r w:rsidR="00102119">
      <w:rPr>
        <w:rFonts w:asciiTheme="minorHAnsi" w:hAnsiTheme="minorHAnsi" w:cstheme="minorHAnsi"/>
        <w:noProof/>
      </w:rPr>
      <w:t>4</w:t>
    </w:r>
    <w:r w:rsidR="00AA0CD0" w:rsidRPr="00C53176">
      <w:rPr>
        <w:rFonts w:asciiTheme="minorHAnsi" w:hAnsiTheme="minorHAnsi" w:cstheme="minorHAnsi"/>
      </w:rPr>
      <w:fldChar w:fldCharType="end"/>
    </w:r>
  </w:p>
  <w:p w14:paraId="7C2B3370" w14:textId="77777777" w:rsidR="00AA0CD0" w:rsidRDefault="00AA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991714139"/>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7F1CC334" w14:textId="4DAE2B1A" w:rsidR="008A6C76" w:rsidRPr="008A6C76" w:rsidRDefault="008A6C76">
            <w:pPr>
              <w:pStyle w:val="Footer"/>
              <w:jc w:val="right"/>
              <w:rPr>
                <w:rFonts w:asciiTheme="minorHAnsi" w:hAnsiTheme="minorHAnsi" w:cstheme="minorHAnsi"/>
              </w:rPr>
            </w:pPr>
            <w:r w:rsidRPr="008A6C76">
              <w:rPr>
                <w:rFonts w:asciiTheme="minorHAnsi" w:hAnsiTheme="minorHAnsi" w:cstheme="minorHAnsi"/>
              </w:rPr>
              <w:t xml:space="preserve">Page </w:t>
            </w:r>
            <w:r w:rsidRPr="008A6C76">
              <w:rPr>
                <w:rFonts w:asciiTheme="minorHAnsi" w:hAnsiTheme="minorHAnsi" w:cstheme="minorHAnsi"/>
                <w:bCs/>
              </w:rPr>
              <w:fldChar w:fldCharType="begin"/>
            </w:r>
            <w:r w:rsidRPr="008A6C76">
              <w:rPr>
                <w:rFonts w:asciiTheme="minorHAnsi" w:hAnsiTheme="minorHAnsi" w:cstheme="minorHAnsi"/>
                <w:bCs/>
              </w:rPr>
              <w:instrText xml:space="preserve"> PAGE </w:instrText>
            </w:r>
            <w:r w:rsidRPr="008A6C76">
              <w:rPr>
                <w:rFonts w:asciiTheme="minorHAnsi" w:hAnsiTheme="minorHAnsi" w:cstheme="minorHAnsi"/>
                <w:bCs/>
              </w:rPr>
              <w:fldChar w:fldCharType="separate"/>
            </w:r>
            <w:r w:rsidR="00D43C12">
              <w:rPr>
                <w:rFonts w:asciiTheme="minorHAnsi" w:hAnsiTheme="minorHAnsi" w:cstheme="minorHAnsi"/>
                <w:bCs/>
                <w:noProof/>
              </w:rPr>
              <w:t>1</w:t>
            </w:r>
            <w:r w:rsidRPr="008A6C76">
              <w:rPr>
                <w:rFonts w:asciiTheme="minorHAnsi" w:hAnsiTheme="minorHAnsi" w:cstheme="minorHAnsi"/>
                <w:bCs/>
              </w:rPr>
              <w:fldChar w:fldCharType="end"/>
            </w:r>
            <w:r w:rsidRPr="008A6C76">
              <w:rPr>
                <w:rFonts w:asciiTheme="minorHAnsi" w:hAnsiTheme="minorHAnsi" w:cstheme="minorHAnsi"/>
              </w:rPr>
              <w:t xml:space="preserve"> of </w:t>
            </w:r>
            <w:r w:rsidRPr="008A6C76">
              <w:rPr>
                <w:rFonts w:asciiTheme="minorHAnsi" w:hAnsiTheme="minorHAnsi" w:cstheme="minorHAnsi"/>
                <w:bCs/>
              </w:rPr>
              <w:fldChar w:fldCharType="begin"/>
            </w:r>
            <w:r w:rsidRPr="008A6C76">
              <w:rPr>
                <w:rFonts w:asciiTheme="minorHAnsi" w:hAnsiTheme="minorHAnsi" w:cstheme="minorHAnsi"/>
                <w:bCs/>
              </w:rPr>
              <w:instrText xml:space="preserve"> NUMPAGES  </w:instrText>
            </w:r>
            <w:r w:rsidRPr="008A6C76">
              <w:rPr>
                <w:rFonts w:asciiTheme="minorHAnsi" w:hAnsiTheme="minorHAnsi" w:cstheme="minorHAnsi"/>
                <w:bCs/>
              </w:rPr>
              <w:fldChar w:fldCharType="separate"/>
            </w:r>
            <w:r w:rsidR="004B7540">
              <w:rPr>
                <w:rFonts w:asciiTheme="minorHAnsi" w:hAnsiTheme="minorHAnsi" w:cstheme="minorHAnsi"/>
                <w:bCs/>
                <w:noProof/>
              </w:rPr>
              <w:t>4</w:t>
            </w:r>
            <w:r w:rsidRPr="008A6C76">
              <w:rPr>
                <w:rFonts w:asciiTheme="minorHAnsi" w:hAnsiTheme="minorHAnsi" w:cstheme="minorHAnsi"/>
                <w:bCs/>
              </w:rPr>
              <w:fldChar w:fldCharType="end"/>
            </w:r>
          </w:p>
        </w:sdtContent>
      </w:sdt>
    </w:sdtContent>
  </w:sdt>
  <w:p w14:paraId="0D79B01C" w14:textId="77777777" w:rsidR="008A6C76" w:rsidRDefault="008A6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7B434" w14:textId="77777777" w:rsidR="00AA0CD0" w:rsidRDefault="00AA0CD0">
      <w:r>
        <w:separator/>
      </w:r>
    </w:p>
  </w:footnote>
  <w:footnote w:type="continuationSeparator" w:id="0">
    <w:p w14:paraId="76870713" w14:textId="77777777" w:rsidR="00AA0CD0" w:rsidRDefault="00AA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F461" w14:textId="719A915A" w:rsidR="00AA0CD0" w:rsidRDefault="00AA0CD0" w:rsidP="00F6243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0FF" w14:textId="77777777" w:rsidR="00F25235" w:rsidRDefault="00F25235" w:rsidP="00F25235">
    <w:pPr>
      <w:pStyle w:val="Header"/>
      <w:tabs>
        <w:tab w:val="clear" w:pos="4320"/>
        <w:tab w:val="clear" w:pos="8640"/>
      </w:tabs>
    </w:pPr>
    <w:r>
      <w:rPr>
        <w:noProof/>
        <w:lang w:val="en-CA" w:eastAsia="en-CA"/>
      </w:rPr>
      <w:drawing>
        <wp:anchor distT="0" distB="0" distL="114300" distR="114300" simplePos="0" relativeHeight="251659264" behindDoc="0" locked="0" layoutInCell="1" allowOverlap="1" wp14:anchorId="5E453377" wp14:editId="1B6F133D">
          <wp:simplePos x="0" y="0"/>
          <wp:positionH relativeFrom="column">
            <wp:posOffset>-635</wp:posOffset>
          </wp:positionH>
          <wp:positionV relativeFrom="paragraph">
            <wp:posOffset>11430</wp:posOffset>
          </wp:positionV>
          <wp:extent cx="1248410" cy="810895"/>
          <wp:effectExtent l="0" t="0" r="889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Logo Apr 2019.jpg"/>
                  <pic:cNvPicPr/>
                </pic:nvPicPr>
                <pic:blipFill>
                  <a:blip r:embed="rId1">
                    <a:extLst>
                      <a:ext uri="{28A0092B-C50C-407E-A947-70E740481C1C}">
                        <a14:useLocalDpi xmlns:a14="http://schemas.microsoft.com/office/drawing/2010/main" val="0"/>
                      </a:ext>
                    </a:extLst>
                  </a:blip>
                  <a:stretch>
                    <a:fillRect/>
                  </a:stretch>
                </pic:blipFill>
                <pic:spPr>
                  <a:xfrm>
                    <a:off x="0" y="0"/>
                    <a:ext cx="1248410" cy="810895"/>
                  </a:xfrm>
                  <a:prstGeom prst="rect">
                    <a:avLst/>
                  </a:prstGeom>
                </pic:spPr>
              </pic:pic>
            </a:graphicData>
          </a:graphic>
          <wp14:sizeRelH relativeFrom="margin">
            <wp14:pctWidth>0</wp14:pctWidth>
          </wp14:sizeRelH>
          <wp14:sizeRelV relativeFrom="margin">
            <wp14:pctHeight>0</wp14:pctHeight>
          </wp14:sizeRelV>
        </wp:anchor>
      </w:drawing>
    </w:r>
    <w:r w:rsidR="00AA0CD0">
      <w:tab/>
    </w:r>
    <w:r w:rsidR="00AA0CD0">
      <w:tab/>
      <w:t xml:space="preserve"> </w:t>
    </w:r>
  </w:p>
  <w:tbl>
    <w:tblPr>
      <w:tblStyle w:val="TableGrid"/>
      <w:tblW w:w="0" w:type="auto"/>
      <w:tblInd w:w="3085" w:type="dxa"/>
      <w:tblLook w:val="04A0" w:firstRow="1" w:lastRow="0" w:firstColumn="1" w:lastColumn="0" w:noHBand="0" w:noVBand="1"/>
    </w:tblPr>
    <w:tblGrid>
      <w:gridCol w:w="1943"/>
      <w:gridCol w:w="4322"/>
    </w:tblGrid>
    <w:tr w:rsidR="00F25235" w14:paraId="50B15F45" w14:textId="77777777" w:rsidTr="00F25235">
      <w:tc>
        <w:tcPr>
          <w:tcW w:w="1985" w:type="dxa"/>
        </w:tcPr>
        <w:p w14:paraId="18167936"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r w:rsidRPr="00F25235">
            <w:rPr>
              <w:rFonts w:asciiTheme="minorHAnsi" w:hAnsiTheme="minorHAnsi" w:cstheme="minorHAnsi"/>
              <w:sz w:val="22"/>
              <w:szCs w:val="22"/>
            </w:rPr>
            <w:t>Policy Name:</w:t>
          </w:r>
        </w:p>
      </w:tc>
      <w:tc>
        <w:tcPr>
          <w:tcW w:w="4506" w:type="dxa"/>
        </w:tcPr>
        <w:p w14:paraId="3134C68A"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p>
      </w:tc>
    </w:tr>
    <w:tr w:rsidR="00F25235" w14:paraId="0EB72407" w14:textId="77777777" w:rsidTr="00F25235">
      <w:tc>
        <w:tcPr>
          <w:tcW w:w="1985" w:type="dxa"/>
        </w:tcPr>
        <w:p w14:paraId="3FA0AA51"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r w:rsidRPr="00F25235">
            <w:rPr>
              <w:rFonts w:asciiTheme="minorHAnsi" w:hAnsiTheme="minorHAnsi" w:cstheme="minorHAnsi"/>
              <w:sz w:val="22"/>
              <w:szCs w:val="22"/>
            </w:rPr>
            <w:t>Policy Number:</w:t>
          </w:r>
        </w:p>
      </w:tc>
      <w:tc>
        <w:tcPr>
          <w:tcW w:w="4506" w:type="dxa"/>
        </w:tcPr>
        <w:p w14:paraId="11B2AD83"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p>
      </w:tc>
    </w:tr>
    <w:tr w:rsidR="00F25235" w14:paraId="45CF6EC3" w14:textId="77777777" w:rsidTr="00F25235">
      <w:tc>
        <w:tcPr>
          <w:tcW w:w="1985" w:type="dxa"/>
        </w:tcPr>
        <w:p w14:paraId="22EDE52E"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r w:rsidRPr="00F25235">
            <w:rPr>
              <w:rFonts w:asciiTheme="minorHAnsi" w:hAnsiTheme="minorHAnsi" w:cstheme="minorHAnsi"/>
              <w:sz w:val="22"/>
              <w:szCs w:val="22"/>
            </w:rPr>
            <w:t>Review Date:</w:t>
          </w:r>
        </w:p>
      </w:tc>
      <w:tc>
        <w:tcPr>
          <w:tcW w:w="4506" w:type="dxa"/>
        </w:tcPr>
        <w:p w14:paraId="1B7DD7E0" w14:textId="77777777" w:rsidR="00F25235" w:rsidRPr="00F25235" w:rsidRDefault="00F25235" w:rsidP="00F25235">
          <w:pPr>
            <w:pStyle w:val="Header"/>
            <w:tabs>
              <w:tab w:val="clear" w:pos="4320"/>
              <w:tab w:val="clear" w:pos="8640"/>
            </w:tabs>
            <w:rPr>
              <w:rFonts w:asciiTheme="minorHAnsi" w:hAnsiTheme="minorHAnsi" w:cstheme="minorHAnsi"/>
              <w:sz w:val="22"/>
              <w:szCs w:val="22"/>
            </w:rPr>
          </w:pPr>
        </w:p>
      </w:tc>
    </w:tr>
  </w:tbl>
  <w:p w14:paraId="41D90622" w14:textId="77777777" w:rsidR="00AA0CD0" w:rsidRDefault="00AA0CD0" w:rsidP="00F2523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008"/>
    <w:multiLevelType w:val="hybridMultilevel"/>
    <w:tmpl w:val="AD82F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5C28F8"/>
    <w:multiLevelType w:val="multilevel"/>
    <w:tmpl w:val="E91E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D12CA"/>
    <w:multiLevelType w:val="hybridMultilevel"/>
    <w:tmpl w:val="034024C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B37276"/>
    <w:multiLevelType w:val="hybridMultilevel"/>
    <w:tmpl w:val="16E0D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511E"/>
    <w:multiLevelType w:val="hybridMultilevel"/>
    <w:tmpl w:val="6E7E53A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7F433C"/>
    <w:multiLevelType w:val="hybridMultilevel"/>
    <w:tmpl w:val="14D6B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C62B8"/>
    <w:multiLevelType w:val="hybridMultilevel"/>
    <w:tmpl w:val="F17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717BF"/>
    <w:multiLevelType w:val="hybridMultilevel"/>
    <w:tmpl w:val="528676BA"/>
    <w:lvl w:ilvl="0" w:tplc="10090011">
      <w:start w:val="1"/>
      <w:numFmt w:val="decimal"/>
      <w:lvlText w:val="%1)"/>
      <w:lvlJc w:val="left"/>
      <w:pPr>
        <w:ind w:left="1287" w:hanging="360"/>
      </w:p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179B4B3A"/>
    <w:multiLevelType w:val="multilevel"/>
    <w:tmpl w:val="6BE6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B0B5F"/>
    <w:multiLevelType w:val="multilevel"/>
    <w:tmpl w:val="FAC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45BA6"/>
    <w:multiLevelType w:val="multilevel"/>
    <w:tmpl w:val="5BDA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B2CA1"/>
    <w:multiLevelType w:val="hybridMultilevel"/>
    <w:tmpl w:val="CF6ABB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9340CA"/>
    <w:multiLevelType w:val="hybridMultilevel"/>
    <w:tmpl w:val="72943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53ACC"/>
    <w:multiLevelType w:val="hybridMultilevel"/>
    <w:tmpl w:val="D5E64F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8F07D6"/>
    <w:multiLevelType w:val="hybridMultilevel"/>
    <w:tmpl w:val="8678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54B5B"/>
    <w:multiLevelType w:val="hybridMultilevel"/>
    <w:tmpl w:val="452C1CB4"/>
    <w:lvl w:ilvl="0" w:tplc="8270A700">
      <w:start w:val="1"/>
      <w:numFmt w:val="lowerLetter"/>
      <w:lvlText w:val="%1)"/>
      <w:lvlJc w:val="left"/>
      <w:pPr>
        <w:ind w:left="720" w:hanging="360"/>
      </w:pPr>
      <w:rPr>
        <w:b w:val="0"/>
      </w:rPr>
    </w:lvl>
    <w:lvl w:ilvl="1" w:tplc="D2FA4FDC">
      <w:numFmt w:val="bullet"/>
      <w:lvlText w:val=""/>
      <w:lvlJc w:val="left"/>
      <w:pPr>
        <w:ind w:left="1440" w:hanging="360"/>
      </w:pPr>
      <w:rPr>
        <w:rFonts w:ascii="Calibri" w:eastAsia="Times New Roman" w:hAnsi="Calibri" w:cstheme="minorHAns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487F7C"/>
    <w:multiLevelType w:val="hybridMultilevel"/>
    <w:tmpl w:val="C1A2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6B683E"/>
    <w:multiLevelType w:val="hybridMultilevel"/>
    <w:tmpl w:val="AC667162"/>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B7396"/>
    <w:multiLevelType w:val="multilevel"/>
    <w:tmpl w:val="41EA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E3508"/>
    <w:multiLevelType w:val="hybridMultilevel"/>
    <w:tmpl w:val="492ED85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1D2511"/>
    <w:multiLevelType w:val="hybridMultilevel"/>
    <w:tmpl w:val="4942D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381E82"/>
    <w:multiLevelType w:val="hybridMultilevel"/>
    <w:tmpl w:val="511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12DA3"/>
    <w:multiLevelType w:val="hybridMultilevel"/>
    <w:tmpl w:val="71A06656"/>
    <w:lvl w:ilvl="0" w:tplc="5610136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D4E10"/>
    <w:multiLevelType w:val="hybridMultilevel"/>
    <w:tmpl w:val="899A5C54"/>
    <w:lvl w:ilvl="0" w:tplc="01F0B788">
      <w:start w:val="1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535297F"/>
    <w:multiLevelType w:val="hybridMultilevel"/>
    <w:tmpl w:val="2D14AF9E"/>
    <w:lvl w:ilvl="0" w:tplc="5BA89C06">
      <w:numFmt w:val="bullet"/>
      <w:lvlText w:val=""/>
      <w:lvlJc w:val="left"/>
      <w:pPr>
        <w:ind w:left="720" w:hanging="360"/>
      </w:pPr>
      <w:rPr>
        <w:rFonts w:ascii="Calibri" w:eastAsia="Times New Roman"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E5055A"/>
    <w:multiLevelType w:val="hybridMultilevel"/>
    <w:tmpl w:val="E808163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EF47A6"/>
    <w:multiLevelType w:val="hybridMultilevel"/>
    <w:tmpl w:val="F29CD1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82A7D"/>
    <w:multiLevelType w:val="hybridMultilevel"/>
    <w:tmpl w:val="5824F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F62077"/>
    <w:multiLevelType w:val="hybridMultilevel"/>
    <w:tmpl w:val="6DA267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C0EC3"/>
    <w:multiLevelType w:val="hybridMultilevel"/>
    <w:tmpl w:val="6B50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862A62"/>
    <w:multiLevelType w:val="hybridMultilevel"/>
    <w:tmpl w:val="EFF8B720"/>
    <w:lvl w:ilvl="0" w:tplc="8C7C1C5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790603"/>
    <w:multiLevelType w:val="hybridMultilevel"/>
    <w:tmpl w:val="A89E391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7120D7"/>
    <w:multiLevelType w:val="hybridMultilevel"/>
    <w:tmpl w:val="93A21E44"/>
    <w:lvl w:ilvl="0" w:tplc="10090017">
      <w:start w:val="1"/>
      <w:numFmt w:val="lowerLetter"/>
      <w:lvlText w:val="%1)"/>
      <w:lvlJc w:val="left"/>
      <w:pPr>
        <w:ind w:left="720" w:hanging="360"/>
      </w:pPr>
    </w:lvl>
    <w:lvl w:ilvl="1" w:tplc="83D86D6A">
      <w:numFmt w:val="bullet"/>
      <w:lvlText w:val=""/>
      <w:lvlJc w:val="left"/>
      <w:pPr>
        <w:ind w:left="1440" w:hanging="360"/>
      </w:pPr>
      <w:rPr>
        <w:rFonts w:ascii="Calibri" w:eastAsia="Times New Roman" w:hAnsi="Calibri" w:cstheme="minorHAns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D42B49"/>
    <w:multiLevelType w:val="hybridMultilevel"/>
    <w:tmpl w:val="828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75525"/>
    <w:multiLevelType w:val="hybridMultilevel"/>
    <w:tmpl w:val="038686CC"/>
    <w:lvl w:ilvl="0" w:tplc="7CEA8DDE">
      <w:numFmt w:val="bullet"/>
      <w:lvlText w:val=""/>
      <w:lvlJc w:val="left"/>
      <w:pPr>
        <w:ind w:left="720" w:hanging="360"/>
      </w:pPr>
      <w:rPr>
        <w:rFonts w:ascii="Calibri" w:eastAsia="Times New Roman"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7379775">
    <w:abstractNumId w:val="14"/>
  </w:num>
  <w:num w:numId="2" w16cid:durableId="193231606">
    <w:abstractNumId w:val="6"/>
  </w:num>
  <w:num w:numId="3" w16cid:durableId="809908251">
    <w:abstractNumId w:val="3"/>
  </w:num>
  <w:num w:numId="4" w16cid:durableId="643923453">
    <w:abstractNumId w:val="12"/>
  </w:num>
  <w:num w:numId="5" w16cid:durableId="926773158">
    <w:abstractNumId w:val="22"/>
  </w:num>
  <w:num w:numId="6" w16cid:durableId="757018137">
    <w:abstractNumId w:val="16"/>
  </w:num>
  <w:num w:numId="7" w16cid:durableId="703138449">
    <w:abstractNumId w:val="21"/>
  </w:num>
  <w:num w:numId="8" w16cid:durableId="497381621">
    <w:abstractNumId w:val="9"/>
  </w:num>
  <w:num w:numId="9" w16cid:durableId="2133592793">
    <w:abstractNumId w:val="33"/>
  </w:num>
  <w:num w:numId="10" w16cid:durableId="2006393133">
    <w:abstractNumId w:val="5"/>
  </w:num>
  <w:num w:numId="11" w16cid:durableId="1152017465">
    <w:abstractNumId w:val="28"/>
  </w:num>
  <w:num w:numId="12" w16cid:durableId="1706786289">
    <w:abstractNumId w:val="26"/>
  </w:num>
  <w:num w:numId="13" w16cid:durableId="2082827106">
    <w:abstractNumId w:val="27"/>
  </w:num>
  <w:num w:numId="14" w16cid:durableId="1418013193">
    <w:abstractNumId w:val="0"/>
  </w:num>
  <w:num w:numId="15" w16cid:durableId="1314220498">
    <w:abstractNumId w:val="23"/>
  </w:num>
  <w:num w:numId="16" w16cid:durableId="739399731">
    <w:abstractNumId w:val="20"/>
  </w:num>
  <w:num w:numId="17" w16cid:durableId="247350160">
    <w:abstractNumId w:val="4"/>
  </w:num>
  <w:num w:numId="18" w16cid:durableId="187067806">
    <w:abstractNumId w:val="29"/>
  </w:num>
  <w:num w:numId="19" w16cid:durableId="1675377904">
    <w:abstractNumId w:val="30"/>
  </w:num>
  <w:num w:numId="20" w16cid:durableId="760873708">
    <w:abstractNumId w:val="17"/>
  </w:num>
  <w:num w:numId="21" w16cid:durableId="2125540187">
    <w:abstractNumId w:val="15"/>
  </w:num>
  <w:num w:numId="22" w16cid:durableId="1322351585">
    <w:abstractNumId w:val="34"/>
  </w:num>
  <w:num w:numId="23" w16cid:durableId="932012751">
    <w:abstractNumId w:val="7"/>
  </w:num>
  <w:num w:numId="24" w16cid:durableId="1749843741">
    <w:abstractNumId w:val="31"/>
  </w:num>
  <w:num w:numId="25" w16cid:durableId="556859799">
    <w:abstractNumId w:val="25"/>
  </w:num>
  <w:num w:numId="26" w16cid:durableId="2005666510">
    <w:abstractNumId w:val="13"/>
  </w:num>
  <w:num w:numId="27" w16cid:durableId="1547109670">
    <w:abstractNumId w:val="32"/>
  </w:num>
  <w:num w:numId="28" w16cid:durableId="1762557806">
    <w:abstractNumId w:val="24"/>
  </w:num>
  <w:num w:numId="29" w16cid:durableId="1358390431">
    <w:abstractNumId w:val="2"/>
  </w:num>
  <w:num w:numId="30" w16cid:durableId="1991248392">
    <w:abstractNumId w:val="19"/>
  </w:num>
  <w:num w:numId="31" w16cid:durableId="1788963214">
    <w:abstractNumId w:val="11"/>
  </w:num>
  <w:num w:numId="32" w16cid:durableId="2023777442">
    <w:abstractNumId w:val="10"/>
  </w:num>
  <w:num w:numId="33" w16cid:durableId="1486972469">
    <w:abstractNumId w:val="8"/>
  </w:num>
  <w:num w:numId="34" w16cid:durableId="1869297034">
    <w:abstractNumId w:val="1"/>
  </w:num>
  <w:num w:numId="35" w16cid:durableId="150859855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54"/>
    <w:rsid w:val="00000959"/>
    <w:rsid w:val="000015CE"/>
    <w:rsid w:val="00006DEC"/>
    <w:rsid w:val="00007844"/>
    <w:rsid w:val="00010B83"/>
    <w:rsid w:val="00011AE4"/>
    <w:rsid w:val="00014C91"/>
    <w:rsid w:val="0001573F"/>
    <w:rsid w:val="00016765"/>
    <w:rsid w:val="0002314E"/>
    <w:rsid w:val="00032301"/>
    <w:rsid w:val="000327A0"/>
    <w:rsid w:val="00040CD3"/>
    <w:rsid w:val="00050EEF"/>
    <w:rsid w:val="00052DCF"/>
    <w:rsid w:val="00061B28"/>
    <w:rsid w:val="00070004"/>
    <w:rsid w:val="0007002F"/>
    <w:rsid w:val="00076819"/>
    <w:rsid w:val="00086230"/>
    <w:rsid w:val="00087A45"/>
    <w:rsid w:val="00090824"/>
    <w:rsid w:val="000951D1"/>
    <w:rsid w:val="000B4F84"/>
    <w:rsid w:val="000B6C8D"/>
    <w:rsid w:val="000B7CAE"/>
    <w:rsid w:val="000E246B"/>
    <w:rsid w:val="000E6139"/>
    <w:rsid w:val="000F5C35"/>
    <w:rsid w:val="00102119"/>
    <w:rsid w:val="00103D47"/>
    <w:rsid w:val="00106075"/>
    <w:rsid w:val="00115891"/>
    <w:rsid w:val="001334D4"/>
    <w:rsid w:val="00136891"/>
    <w:rsid w:val="00153724"/>
    <w:rsid w:val="001551CA"/>
    <w:rsid w:val="00160B16"/>
    <w:rsid w:val="001651F3"/>
    <w:rsid w:val="001675F8"/>
    <w:rsid w:val="0017044F"/>
    <w:rsid w:val="001834FE"/>
    <w:rsid w:val="00183EAC"/>
    <w:rsid w:val="00184F4B"/>
    <w:rsid w:val="001A1B5B"/>
    <w:rsid w:val="001A2EEC"/>
    <w:rsid w:val="001A409F"/>
    <w:rsid w:val="001A40B4"/>
    <w:rsid w:val="001A4E37"/>
    <w:rsid w:val="001B1DEA"/>
    <w:rsid w:val="001B3B1B"/>
    <w:rsid w:val="001B443C"/>
    <w:rsid w:val="001B642D"/>
    <w:rsid w:val="001C0054"/>
    <w:rsid w:val="001C219B"/>
    <w:rsid w:val="001C5728"/>
    <w:rsid w:val="001E4510"/>
    <w:rsid w:val="001E7F91"/>
    <w:rsid w:val="001F061E"/>
    <w:rsid w:val="002072D6"/>
    <w:rsid w:val="00207EB1"/>
    <w:rsid w:val="002173BF"/>
    <w:rsid w:val="00220D59"/>
    <w:rsid w:val="0022326F"/>
    <w:rsid w:val="002422B3"/>
    <w:rsid w:val="00251FE7"/>
    <w:rsid w:val="00253F22"/>
    <w:rsid w:val="00254529"/>
    <w:rsid w:val="00254ED4"/>
    <w:rsid w:val="00262B37"/>
    <w:rsid w:val="0026485E"/>
    <w:rsid w:val="00266352"/>
    <w:rsid w:val="0027223F"/>
    <w:rsid w:val="002875A6"/>
    <w:rsid w:val="002923A3"/>
    <w:rsid w:val="00293D46"/>
    <w:rsid w:val="002A37BA"/>
    <w:rsid w:val="002A6142"/>
    <w:rsid w:val="002A70E8"/>
    <w:rsid w:val="002B30A8"/>
    <w:rsid w:val="002D2E71"/>
    <w:rsid w:val="002E01CE"/>
    <w:rsid w:val="002E1032"/>
    <w:rsid w:val="002E617A"/>
    <w:rsid w:val="002F2548"/>
    <w:rsid w:val="003059F5"/>
    <w:rsid w:val="00312752"/>
    <w:rsid w:val="00315D92"/>
    <w:rsid w:val="00316EA5"/>
    <w:rsid w:val="00324358"/>
    <w:rsid w:val="0035227F"/>
    <w:rsid w:val="00353B02"/>
    <w:rsid w:val="0035432B"/>
    <w:rsid w:val="00363927"/>
    <w:rsid w:val="003773D7"/>
    <w:rsid w:val="00380963"/>
    <w:rsid w:val="00384CBA"/>
    <w:rsid w:val="003950AD"/>
    <w:rsid w:val="00395EAA"/>
    <w:rsid w:val="00395F7B"/>
    <w:rsid w:val="003969D1"/>
    <w:rsid w:val="003A6684"/>
    <w:rsid w:val="003C6DE4"/>
    <w:rsid w:val="003D525E"/>
    <w:rsid w:val="003D62BB"/>
    <w:rsid w:val="003D7892"/>
    <w:rsid w:val="003F0B21"/>
    <w:rsid w:val="003F1F2D"/>
    <w:rsid w:val="003F36A9"/>
    <w:rsid w:val="0040068A"/>
    <w:rsid w:val="00405866"/>
    <w:rsid w:val="00410041"/>
    <w:rsid w:val="0041186A"/>
    <w:rsid w:val="00430C29"/>
    <w:rsid w:val="004376A8"/>
    <w:rsid w:val="004432FA"/>
    <w:rsid w:val="00445E1B"/>
    <w:rsid w:val="00447C9D"/>
    <w:rsid w:val="00462FE7"/>
    <w:rsid w:val="00463A55"/>
    <w:rsid w:val="00473DF7"/>
    <w:rsid w:val="004B031E"/>
    <w:rsid w:val="004B32BB"/>
    <w:rsid w:val="004B7540"/>
    <w:rsid w:val="004C57AB"/>
    <w:rsid w:val="004D5D57"/>
    <w:rsid w:val="004E0232"/>
    <w:rsid w:val="004F0AE9"/>
    <w:rsid w:val="004F28AE"/>
    <w:rsid w:val="004F41B4"/>
    <w:rsid w:val="00500545"/>
    <w:rsid w:val="005042E6"/>
    <w:rsid w:val="0050559D"/>
    <w:rsid w:val="00505F85"/>
    <w:rsid w:val="00517CF7"/>
    <w:rsid w:val="00530E91"/>
    <w:rsid w:val="00534164"/>
    <w:rsid w:val="005347D5"/>
    <w:rsid w:val="00542A7F"/>
    <w:rsid w:val="005455EA"/>
    <w:rsid w:val="00560A98"/>
    <w:rsid w:val="005674BB"/>
    <w:rsid w:val="005734A4"/>
    <w:rsid w:val="00580180"/>
    <w:rsid w:val="00586068"/>
    <w:rsid w:val="005920DE"/>
    <w:rsid w:val="00596156"/>
    <w:rsid w:val="005969D8"/>
    <w:rsid w:val="005972B2"/>
    <w:rsid w:val="005A4A63"/>
    <w:rsid w:val="005A72C0"/>
    <w:rsid w:val="005B393C"/>
    <w:rsid w:val="005B3BDD"/>
    <w:rsid w:val="005B41FC"/>
    <w:rsid w:val="005B435E"/>
    <w:rsid w:val="005B67AA"/>
    <w:rsid w:val="005C7F43"/>
    <w:rsid w:val="005D0DC0"/>
    <w:rsid w:val="005D68C1"/>
    <w:rsid w:val="005F00B8"/>
    <w:rsid w:val="005F047C"/>
    <w:rsid w:val="005F1D23"/>
    <w:rsid w:val="005F7EDC"/>
    <w:rsid w:val="0060659D"/>
    <w:rsid w:val="00616332"/>
    <w:rsid w:val="006208FB"/>
    <w:rsid w:val="00621A41"/>
    <w:rsid w:val="006339EB"/>
    <w:rsid w:val="00634A01"/>
    <w:rsid w:val="00641D4B"/>
    <w:rsid w:val="006441F5"/>
    <w:rsid w:val="00650598"/>
    <w:rsid w:val="00650ED8"/>
    <w:rsid w:val="006638F9"/>
    <w:rsid w:val="006657FB"/>
    <w:rsid w:val="0067224E"/>
    <w:rsid w:val="00674516"/>
    <w:rsid w:val="00680679"/>
    <w:rsid w:val="006913E6"/>
    <w:rsid w:val="0069349F"/>
    <w:rsid w:val="006A1995"/>
    <w:rsid w:val="006A6FBB"/>
    <w:rsid w:val="006B54CC"/>
    <w:rsid w:val="006C3060"/>
    <w:rsid w:val="006D04AF"/>
    <w:rsid w:val="006D12C4"/>
    <w:rsid w:val="00703255"/>
    <w:rsid w:val="00713DF7"/>
    <w:rsid w:val="007140F2"/>
    <w:rsid w:val="007141CC"/>
    <w:rsid w:val="007159D0"/>
    <w:rsid w:val="0072042E"/>
    <w:rsid w:val="00735974"/>
    <w:rsid w:val="0073622D"/>
    <w:rsid w:val="00743B0C"/>
    <w:rsid w:val="00745BF7"/>
    <w:rsid w:val="007470E0"/>
    <w:rsid w:val="007473E6"/>
    <w:rsid w:val="00750904"/>
    <w:rsid w:val="0076184B"/>
    <w:rsid w:val="00775B85"/>
    <w:rsid w:val="00776B0D"/>
    <w:rsid w:val="0079263C"/>
    <w:rsid w:val="00796B6D"/>
    <w:rsid w:val="007A6A02"/>
    <w:rsid w:val="007B21FF"/>
    <w:rsid w:val="007B7ABA"/>
    <w:rsid w:val="007E0E56"/>
    <w:rsid w:val="007E615F"/>
    <w:rsid w:val="007E749B"/>
    <w:rsid w:val="007F05A4"/>
    <w:rsid w:val="00802FF7"/>
    <w:rsid w:val="00820D3F"/>
    <w:rsid w:val="00825BC4"/>
    <w:rsid w:val="00826AF6"/>
    <w:rsid w:val="00831F0F"/>
    <w:rsid w:val="00835C2D"/>
    <w:rsid w:val="00836C10"/>
    <w:rsid w:val="0084038C"/>
    <w:rsid w:val="00852144"/>
    <w:rsid w:val="00873004"/>
    <w:rsid w:val="008763C3"/>
    <w:rsid w:val="00877BD7"/>
    <w:rsid w:val="00882D36"/>
    <w:rsid w:val="00887730"/>
    <w:rsid w:val="0089791C"/>
    <w:rsid w:val="008A0FA6"/>
    <w:rsid w:val="008A2F08"/>
    <w:rsid w:val="008A32CE"/>
    <w:rsid w:val="008A6C76"/>
    <w:rsid w:val="008B2A23"/>
    <w:rsid w:val="008C445E"/>
    <w:rsid w:val="008C6A71"/>
    <w:rsid w:val="008D42A4"/>
    <w:rsid w:val="008F1951"/>
    <w:rsid w:val="008F397A"/>
    <w:rsid w:val="008F3B5F"/>
    <w:rsid w:val="008F3C10"/>
    <w:rsid w:val="008F670B"/>
    <w:rsid w:val="00903D70"/>
    <w:rsid w:val="00905424"/>
    <w:rsid w:val="009114D7"/>
    <w:rsid w:val="00914BAC"/>
    <w:rsid w:val="00920514"/>
    <w:rsid w:val="0092155E"/>
    <w:rsid w:val="0092564F"/>
    <w:rsid w:val="009276CE"/>
    <w:rsid w:val="009439BB"/>
    <w:rsid w:val="00951BC8"/>
    <w:rsid w:val="00952283"/>
    <w:rsid w:val="00972AAC"/>
    <w:rsid w:val="00974459"/>
    <w:rsid w:val="00975F7C"/>
    <w:rsid w:val="00976746"/>
    <w:rsid w:val="009835E3"/>
    <w:rsid w:val="009866F1"/>
    <w:rsid w:val="00997095"/>
    <w:rsid w:val="009A0672"/>
    <w:rsid w:val="009A52EC"/>
    <w:rsid w:val="009A55F1"/>
    <w:rsid w:val="009A611E"/>
    <w:rsid w:val="009A75C6"/>
    <w:rsid w:val="009C550F"/>
    <w:rsid w:val="009C658E"/>
    <w:rsid w:val="009D215B"/>
    <w:rsid w:val="009E025C"/>
    <w:rsid w:val="009E6853"/>
    <w:rsid w:val="009F217A"/>
    <w:rsid w:val="009F4340"/>
    <w:rsid w:val="009F4760"/>
    <w:rsid w:val="009F5489"/>
    <w:rsid w:val="009F6FC5"/>
    <w:rsid w:val="009F71A5"/>
    <w:rsid w:val="00A025BC"/>
    <w:rsid w:val="00A03793"/>
    <w:rsid w:val="00A063BB"/>
    <w:rsid w:val="00A06527"/>
    <w:rsid w:val="00A0663D"/>
    <w:rsid w:val="00A127D0"/>
    <w:rsid w:val="00A146F0"/>
    <w:rsid w:val="00A150F1"/>
    <w:rsid w:val="00A22A2E"/>
    <w:rsid w:val="00A3154E"/>
    <w:rsid w:val="00A32A5A"/>
    <w:rsid w:val="00A438D8"/>
    <w:rsid w:val="00A43C04"/>
    <w:rsid w:val="00A50BC0"/>
    <w:rsid w:val="00A62060"/>
    <w:rsid w:val="00A70FF1"/>
    <w:rsid w:val="00A73E9B"/>
    <w:rsid w:val="00A74A4A"/>
    <w:rsid w:val="00A77882"/>
    <w:rsid w:val="00A84401"/>
    <w:rsid w:val="00A933FE"/>
    <w:rsid w:val="00AA0CD0"/>
    <w:rsid w:val="00AA5C62"/>
    <w:rsid w:val="00AB2AE7"/>
    <w:rsid w:val="00AD3AA6"/>
    <w:rsid w:val="00AD72AD"/>
    <w:rsid w:val="00AE23FD"/>
    <w:rsid w:val="00AE3D45"/>
    <w:rsid w:val="00AE6AF6"/>
    <w:rsid w:val="00AF09E0"/>
    <w:rsid w:val="00AF5424"/>
    <w:rsid w:val="00B01938"/>
    <w:rsid w:val="00B03238"/>
    <w:rsid w:val="00B063FC"/>
    <w:rsid w:val="00B12CC7"/>
    <w:rsid w:val="00B350EF"/>
    <w:rsid w:val="00B5018E"/>
    <w:rsid w:val="00B5034D"/>
    <w:rsid w:val="00B5279E"/>
    <w:rsid w:val="00B62E0B"/>
    <w:rsid w:val="00B678ED"/>
    <w:rsid w:val="00B8327B"/>
    <w:rsid w:val="00B84C3F"/>
    <w:rsid w:val="00B96C1D"/>
    <w:rsid w:val="00BA295D"/>
    <w:rsid w:val="00BB1A45"/>
    <w:rsid w:val="00BD50B1"/>
    <w:rsid w:val="00BE437F"/>
    <w:rsid w:val="00BF04B9"/>
    <w:rsid w:val="00BF6FC2"/>
    <w:rsid w:val="00C0150D"/>
    <w:rsid w:val="00C0540D"/>
    <w:rsid w:val="00C14042"/>
    <w:rsid w:val="00C177CD"/>
    <w:rsid w:val="00C347BE"/>
    <w:rsid w:val="00C45D44"/>
    <w:rsid w:val="00C53176"/>
    <w:rsid w:val="00C61DBC"/>
    <w:rsid w:val="00C655C0"/>
    <w:rsid w:val="00C7464B"/>
    <w:rsid w:val="00C871C3"/>
    <w:rsid w:val="00C87FE9"/>
    <w:rsid w:val="00C9318C"/>
    <w:rsid w:val="00CA4546"/>
    <w:rsid w:val="00CA5A8E"/>
    <w:rsid w:val="00CB377D"/>
    <w:rsid w:val="00CC288A"/>
    <w:rsid w:val="00CD735C"/>
    <w:rsid w:val="00CD7461"/>
    <w:rsid w:val="00CE1BF2"/>
    <w:rsid w:val="00CE6049"/>
    <w:rsid w:val="00CF0183"/>
    <w:rsid w:val="00CF18C9"/>
    <w:rsid w:val="00CF4343"/>
    <w:rsid w:val="00D005C3"/>
    <w:rsid w:val="00D03B56"/>
    <w:rsid w:val="00D0589D"/>
    <w:rsid w:val="00D20201"/>
    <w:rsid w:val="00D20727"/>
    <w:rsid w:val="00D2709F"/>
    <w:rsid w:val="00D32BA0"/>
    <w:rsid w:val="00D3453B"/>
    <w:rsid w:val="00D375CC"/>
    <w:rsid w:val="00D432F2"/>
    <w:rsid w:val="00D43C12"/>
    <w:rsid w:val="00D447C8"/>
    <w:rsid w:val="00D4745A"/>
    <w:rsid w:val="00D51C77"/>
    <w:rsid w:val="00D55441"/>
    <w:rsid w:val="00D617BD"/>
    <w:rsid w:val="00D65C04"/>
    <w:rsid w:val="00D71057"/>
    <w:rsid w:val="00D7664B"/>
    <w:rsid w:val="00D94FA7"/>
    <w:rsid w:val="00DA34DB"/>
    <w:rsid w:val="00DB7FC9"/>
    <w:rsid w:val="00DD7B42"/>
    <w:rsid w:val="00DF38CE"/>
    <w:rsid w:val="00DF6179"/>
    <w:rsid w:val="00DF6967"/>
    <w:rsid w:val="00E01D82"/>
    <w:rsid w:val="00E0751C"/>
    <w:rsid w:val="00E12A7F"/>
    <w:rsid w:val="00E153C7"/>
    <w:rsid w:val="00E1572A"/>
    <w:rsid w:val="00E22BCE"/>
    <w:rsid w:val="00E23F84"/>
    <w:rsid w:val="00E314FC"/>
    <w:rsid w:val="00E47F5A"/>
    <w:rsid w:val="00E556CA"/>
    <w:rsid w:val="00E71DF7"/>
    <w:rsid w:val="00E72CD8"/>
    <w:rsid w:val="00E7506B"/>
    <w:rsid w:val="00E87B8D"/>
    <w:rsid w:val="00E93AC8"/>
    <w:rsid w:val="00E94D23"/>
    <w:rsid w:val="00E9600D"/>
    <w:rsid w:val="00EA2969"/>
    <w:rsid w:val="00EA4AC4"/>
    <w:rsid w:val="00EA7911"/>
    <w:rsid w:val="00EB1880"/>
    <w:rsid w:val="00EB1EDD"/>
    <w:rsid w:val="00EB2435"/>
    <w:rsid w:val="00EC33D7"/>
    <w:rsid w:val="00EC3B97"/>
    <w:rsid w:val="00ED3ECB"/>
    <w:rsid w:val="00ED46EB"/>
    <w:rsid w:val="00EE0165"/>
    <w:rsid w:val="00EE1F98"/>
    <w:rsid w:val="00EE479C"/>
    <w:rsid w:val="00F25235"/>
    <w:rsid w:val="00F311C0"/>
    <w:rsid w:val="00F41152"/>
    <w:rsid w:val="00F44D80"/>
    <w:rsid w:val="00F4586B"/>
    <w:rsid w:val="00F54BDF"/>
    <w:rsid w:val="00F6243D"/>
    <w:rsid w:val="00F70D2F"/>
    <w:rsid w:val="00F81E1E"/>
    <w:rsid w:val="00F92148"/>
    <w:rsid w:val="00F92D7A"/>
    <w:rsid w:val="00F97DB1"/>
    <w:rsid w:val="00FA1453"/>
    <w:rsid w:val="00FB253A"/>
    <w:rsid w:val="00FD14EA"/>
    <w:rsid w:val="00FD3009"/>
    <w:rsid w:val="00FD3F04"/>
    <w:rsid w:val="00FD4730"/>
    <w:rsid w:val="00FF03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F7E0326"/>
  <w15:docId w15:val="{AFE52D92-DC0B-4315-855D-BD8CFE4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27223F"/>
    <w:pPr>
      <w:spacing w:before="100" w:beforeAutospacing="1" w:after="100" w:afterAutospacing="1"/>
      <w:outlineLvl w:val="2"/>
    </w:pPr>
    <w:rPr>
      <w:b/>
      <w:bCs/>
      <w:color w:val="000000"/>
      <w:sz w:val="27"/>
      <w:szCs w:val="27"/>
    </w:rPr>
  </w:style>
  <w:style w:type="paragraph" w:styleId="Heading5">
    <w:name w:val="heading 5"/>
    <w:basedOn w:val="Normal"/>
    <w:next w:val="Normal"/>
    <w:link w:val="Heading5Char"/>
    <w:semiHidden/>
    <w:unhideWhenUsed/>
    <w:qFormat/>
    <w:rsid w:val="00FA145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45A"/>
    <w:pPr>
      <w:tabs>
        <w:tab w:val="center" w:pos="4320"/>
        <w:tab w:val="right" w:pos="8640"/>
      </w:tabs>
    </w:pPr>
  </w:style>
  <w:style w:type="paragraph" w:styleId="Footer">
    <w:name w:val="footer"/>
    <w:basedOn w:val="Normal"/>
    <w:link w:val="FooterChar"/>
    <w:uiPriority w:val="99"/>
    <w:rsid w:val="00D4745A"/>
    <w:pPr>
      <w:tabs>
        <w:tab w:val="center" w:pos="4320"/>
        <w:tab w:val="right" w:pos="8640"/>
      </w:tabs>
    </w:pPr>
  </w:style>
  <w:style w:type="paragraph" w:styleId="NormalWeb">
    <w:name w:val="Normal (Web)"/>
    <w:basedOn w:val="Normal"/>
    <w:uiPriority w:val="99"/>
    <w:unhideWhenUsed/>
    <w:rsid w:val="009835E3"/>
    <w:pPr>
      <w:spacing w:before="100" w:beforeAutospacing="1" w:after="100" w:afterAutospacing="1"/>
    </w:pPr>
  </w:style>
  <w:style w:type="paragraph" w:styleId="ListParagraph">
    <w:name w:val="List Paragraph"/>
    <w:basedOn w:val="Normal"/>
    <w:uiPriority w:val="34"/>
    <w:qFormat/>
    <w:rsid w:val="00CF4343"/>
    <w:pPr>
      <w:ind w:left="720"/>
    </w:pPr>
  </w:style>
  <w:style w:type="character" w:styleId="Strong">
    <w:name w:val="Strong"/>
    <w:basedOn w:val="DefaultParagraphFont"/>
    <w:uiPriority w:val="22"/>
    <w:qFormat/>
    <w:rsid w:val="009F71A5"/>
    <w:rPr>
      <w:b/>
      <w:bCs/>
    </w:rPr>
  </w:style>
  <w:style w:type="character" w:styleId="Emphasis">
    <w:name w:val="Emphasis"/>
    <w:basedOn w:val="DefaultParagraphFont"/>
    <w:uiPriority w:val="20"/>
    <w:qFormat/>
    <w:rsid w:val="009F71A5"/>
    <w:rPr>
      <w:i/>
      <w:iCs/>
    </w:rPr>
  </w:style>
  <w:style w:type="character" w:customStyle="1" w:styleId="googqs-tidbit1">
    <w:name w:val="goog_qs-tidbit1"/>
    <w:basedOn w:val="DefaultParagraphFont"/>
    <w:rsid w:val="009F71A5"/>
    <w:rPr>
      <w:vanish w:val="0"/>
      <w:webHidden w:val="0"/>
      <w:specVanish w:val="0"/>
    </w:rPr>
  </w:style>
  <w:style w:type="character" w:customStyle="1" w:styleId="Heading3Char">
    <w:name w:val="Heading 3 Char"/>
    <w:basedOn w:val="DefaultParagraphFont"/>
    <w:link w:val="Heading3"/>
    <w:uiPriority w:val="9"/>
    <w:rsid w:val="0027223F"/>
    <w:rPr>
      <w:b/>
      <w:bCs/>
      <w:color w:val="000000"/>
      <w:sz w:val="27"/>
      <w:szCs w:val="27"/>
    </w:rPr>
  </w:style>
  <w:style w:type="character" w:customStyle="1" w:styleId="Heading5Char">
    <w:name w:val="Heading 5 Char"/>
    <w:basedOn w:val="DefaultParagraphFont"/>
    <w:link w:val="Heading5"/>
    <w:semiHidden/>
    <w:rsid w:val="00FA1453"/>
    <w:rPr>
      <w:rFonts w:ascii="Calibri" w:eastAsia="Times New Roman" w:hAnsi="Calibri" w:cs="Times New Roman"/>
      <w:b/>
      <w:bCs/>
      <w:i/>
      <w:iCs/>
      <w:sz w:val="26"/>
      <w:szCs w:val="26"/>
    </w:rPr>
  </w:style>
  <w:style w:type="paragraph" w:customStyle="1" w:styleId="clause-e">
    <w:name w:val="clause-e"/>
    <w:basedOn w:val="Normal"/>
    <w:rsid w:val="00FA1453"/>
    <w:pPr>
      <w:snapToGrid w:val="0"/>
      <w:spacing w:after="120"/>
      <w:ind w:left="1111" w:hanging="400"/>
    </w:pPr>
    <w:rPr>
      <w:color w:val="000000"/>
      <w:sz w:val="26"/>
      <w:szCs w:val="26"/>
    </w:rPr>
  </w:style>
  <w:style w:type="paragraph" w:customStyle="1" w:styleId="psubsection-e">
    <w:name w:val="psubsection-e"/>
    <w:basedOn w:val="Normal"/>
    <w:rsid w:val="00FA1453"/>
    <w:pPr>
      <w:snapToGrid w:val="0"/>
      <w:spacing w:after="120"/>
      <w:ind w:firstLine="600"/>
    </w:pPr>
    <w:rPr>
      <w:b/>
      <w:bCs/>
      <w:color w:val="000000"/>
      <w:sz w:val="26"/>
      <w:szCs w:val="26"/>
    </w:rPr>
  </w:style>
  <w:style w:type="paragraph" w:customStyle="1" w:styleId="subsection-e">
    <w:name w:val="subsection-e"/>
    <w:basedOn w:val="Normal"/>
    <w:rsid w:val="00FA1453"/>
    <w:pPr>
      <w:snapToGrid w:val="0"/>
      <w:spacing w:after="120"/>
      <w:ind w:firstLine="600"/>
    </w:pPr>
    <w:rPr>
      <w:color w:val="000000"/>
      <w:sz w:val="26"/>
      <w:szCs w:val="26"/>
    </w:rPr>
  </w:style>
  <w:style w:type="paragraph" w:customStyle="1" w:styleId="Default">
    <w:name w:val="Default"/>
    <w:rsid w:val="00C177CD"/>
    <w:pPr>
      <w:autoSpaceDE w:val="0"/>
      <w:autoSpaceDN w:val="0"/>
      <w:adjustRightInd w:val="0"/>
    </w:pPr>
    <w:rPr>
      <w:rFonts w:ascii="Arial" w:hAnsi="Arial" w:cs="Arial"/>
      <w:color w:val="000000"/>
      <w:sz w:val="24"/>
      <w:szCs w:val="24"/>
      <w:lang w:val="en-US" w:eastAsia="en-US"/>
    </w:rPr>
  </w:style>
  <w:style w:type="character" w:customStyle="1" w:styleId="FooterChar">
    <w:name w:val="Footer Char"/>
    <w:basedOn w:val="DefaultParagraphFont"/>
    <w:link w:val="Footer"/>
    <w:uiPriority w:val="99"/>
    <w:rsid w:val="005674BB"/>
    <w:rPr>
      <w:sz w:val="24"/>
      <w:szCs w:val="24"/>
    </w:rPr>
  </w:style>
  <w:style w:type="paragraph" w:styleId="BalloonText">
    <w:name w:val="Balloon Text"/>
    <w:basedOn w:val="Normal"/>
    <w:link w:val="BalloonTextChar"/>
    <w:rsid w:val="001B443C"/>
    <w:rPr>
      <w:rFonts w:ascii="Tahoma" w:hAnsi="Tahoma" w:cs="Tahoma"/>
      <w:sz w:val="16"/>
      <w:szCs w:val="16"/>
    </w:rPr>
  </w:style>
  <w:style w:type="character" w:customStyle="1" w:styleId="BalloonTextChar">
    <w:name w:val="Balloon Text Char"/>
    <w:basedOn w:val="DefaultParagraphFont"/>
    <w:link w:val="BalloonText"/>
    <w:rsid w:val="001B443C"/>
    <w:rPr>
      <w:rFonts w:ascii="Tahoma" w:hAnsi="Tahoma" w:cs="Tahoma"/>
      <w:sz w:val="16"/>
      <w:szCs w:val="16"/>
      <w:lang w:val="en-US" w:eastAsia="en-US"/>
    </w:rPr>
  </w:style>
  <w:style w:type="table" w:styleId="TableGrid">
    <w:name w:val="Table Grid"/>
    <w:basedOn w:val="TableNormal"/>
    <w:rsid w:val="00F2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30A8"/>
    <w:rPr>
      <w:sz w:val="16"/>
      <w:szCs w:val="16"/>
    </w:rPr>
  </w:style>
  <w:style w:type="paragraph" w:styleId="CommentText">
    <w:name w:val="annotation text"/>
    <w:basedOn w:val="Normal"/>
    <w:link w:val="CommentTextChar"/>
    <w:uiPriority w:val="99"/>
    <w:semiHidden/>
    <w:unhideWhenUsed/>
    <w:rsid w:val="002B30A8"/>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2B30A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952283"/>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952283"/>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0466">
      <w:bodyDiv w:val="1"/>
      <w:marLeft w:val="0"/>
      <w:marRight w:val="0"/>
      <w:marTop w:val="0"/>
      <w:marBottom w:val="0"/>
      <w:divBdr>
        <w:top w:val="none" w:sz="0" w:space="0" w:color="auto"/>
        <w:left w:val="none" w:sz="0" w:space="0" w:color="auto"/>
        <w:bottom w:val="none" w:sz="0" w:space="0" w:color="auto"/>
        <w:right w:val="none" w:sz="0" w:space="0" w:color="auto"/>
      </w:divBdr>
      <w:divsChild>
        <w:div w:id="1971206999">
          <w:marLeft w:val="0"/>
          <w:marRight w:val="0"/>
          <w:marTop w:val="0"/>
          <w:marBottom w:val="0"/>
          <w:divBdr>
            <w:top w:val="single" w:sz="24" w:space="12" w:color="FAD554"/>
            <w:left w:val="single" w:sz="24" w:space="12" w:color="FAD554"/>
            <w:bottom w:val="single" w:sz="24" w:space="12" w:color="FAD554"/>
            <w:right w:val="single" w:sz="24" w:space="12" w:color="FAD554"/>
          </w:divBdr>
        </w:div>
      </w:divsChild>
    </w:div>
    <w:div w:id="128255746">
      <w:bodyDiv w:val="1"/>
      <w:marLeft w:val="0"/>
      <w:marRight w:val="0"/>
      <w:marTop w:val="0"/>
      <w:marBottom w:val="0"/>
      <w:divBdr>
        <w:top w:val="none" w:sz="0" w:space="0" w:color="auto"/>
        <w:left w:val="none" w:sz="0" w:space="0" w:color="auto"/>
        <w:bottom w:val="none" w:sz="0" w:space="0" w:color="auto"/>
        <w:right w:val="none" w:sz="0" w:space="0" w:color="auto"/>
      </w:divBdr>
      <w:divsChild>
        <w:div w:id="393940496">
          <w:marLeft w:val="0"/>
          <w:marRight w:val="0"/>
          <w:marTop w:val="0"/>
          <w:marBottom w:val="0"/>
          <w:divBdr>
            <w:top w:val="none" w:sz="0" w:space="0" w:color="auto"/>
            <w:left w:val="none" w:sz="0" w:space="0" w:color="auto"/>
            <w:bottom w:val="none" w:sz="0" w:space="0" w:color="auto"/>
            <w:right w:val="none" w:sz="0" w:space="0" w:color="auto"/>
          </w:divBdr>
          <w:divsChild>
            <w:div w:id="1466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602">
      <w:bodyDiv w:val="1"/>
      <w:marLeft w:val="0"/>
      <w:marRight w:val="0"/>
      <w:marTop w:val="0"/>
      <w:marBottom w:val="0"/>
      <w:divBdr>
        <w:top w:val="none" w:sz="0" w:space="0" w:color="auto"/>
        <w:left w:val="none" w:sz="0" w:space="0" w:color="auto"/>
        <w:bottom w:val="none" w:sz="0" w:space="0" w:color="auto"/>
        <w:right w:val="none" w:sz="0" w:space="0" w:color="auto"/>
      </w:divBdr>
      <w:divsChild>
        <w:div w:id="607128077">
          <w:marLeft w:val="0"/>
          <w:marRight w:val="0"/>
          <w:marTop w:val="0"/>
          <w:marBottom w:val="0"/>
          <w:divBdr>
            <w:top w:val="single" w:sz="18" w:space="12" w:color="FAD554"/>
            <w:left w:val="single" w:sz="18" w:space="12" w:color="FAD554"/>
            <w:bottom w:val="single" w:sz="18" w:space="12" w:color="FAD554"/>
            <w:right w:val="single" w:sz="18" w:space="12" w:color="FAD554"/>
          </w:divBdr>
        </w:div>
      </w:divsChild>
    </w:div>
    <w:div w:id="469514439">
      <w:bodyDiv w:val="1"/>
      <w:marLeft w:val="0"/>
      <w:marRight w:val="0"/>
      <w:marTop w:val="0"/>
      <w:marBottom w:val="0"/>
      <w:divBdr>
        <w:top w:val="none" w:sz="0" w:space="0" w:color="auto"/>
        <w:left w:val="none" w:sz="0" w:space="0" w:color="auto"/>
        <w:bottom w:val="none" w:sz="0" w:space="0" w:color="auto"/>
        <w:right w:val="none" w:sz="0" w:space="0" w:color="auto"/>
      </w:divBdr>
      <w:divsChild>
        <w:div w:id="738284687">
          <w:marLeft w:val="0"/>
          <w:marRight w:val="0"/>
          <w:marTop w:val="0"/>
          <w:marBottom w:val="0"/>
          <w:divBdr>
            <w:top w:val="none" w:sz="0" w:space="0" w:color="auto"/>
            <w:left w:val="none" w:sz="0" w:space="0" w:color="auto"/>
            <w:bottom w:val="none" w:sz="0" w:space="0" w:color="auto"/>
            <w:right w:val="none" w:sz="0" w:space="0" w:color="auto"/>
          </w:divBdr>
          <w:divsChild>
            <w:div w:id="629094268">
              <w:marLeft w:val="0"/>
              <w:marRight w:val="0"/>
              <w:marTop w:val="0"/>
              <w:marBottom w:val="0"/>
              <w:divBdr>
                <w:top w:val="none" w:sz="0" w:space="0" w:color="auto"/>
                <w:left w:val="none" w:sz="0" w:space="0" w:color="auto"/>
                <w:bottom w:val="none" w:sz="0" w:space="0" w:color="auto"/>
                <w:right w:val="none" w:sz="0" w:space="0" w:color="auto"/>
              </w:divBdr>
              <w:divsChild>
                <w:div w:id="87565301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769816524">
      <w:bodyDiv w:val="1"/>
      <w:marLeft w:val="0"/>
      <w:marRight w:val="0"/>
      <w:marTop w:val="0"/>
      <w:marBottom w:val="0"/>
      <w:divBdr>
        <w:top w:val="none" w:sz="0" w:space="0" w:color="auto"/>
        <w:left w:val="none" w:sz="0" w:space="0" w:color="auto"/>
        <w:bottom w:val="none" w:sz="0" w:space="0" w:color="auto"/>
        <w:right w:val="none" w:sz="0" w:space="0" w:color="auto"/>
      </w:divBdr>
      <w:divsChild>
        <w:div w:id="1481463278">
          <w:marLeft w:val="0"/>
          <w:marRight w:val="0"/>
          <w:marTop w:val="0"/>
          <w:marBottom w:val="0"/>
          <w:divBdr>
            <w:top w:val="none" w:sz="0" w:space="0" w:color="auto"/>
            <w:left w:val="none" w:sz="0" w:space="0" w:color="auto"/>
            <w:bottom w:val="none" w:sz="0" w:space="0" w:color="auto"/>
            <w:right w:val="none" w:sz="0" w:space="0" w:color="auto"/>
          </w:divBdr>
          <w:divsChild>
            <w:div w:id="16513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3239">
      <w:bodyDiv w:val="1"/>
      <w:marLeft w:val="0"/>
      <w:marRight w:val="0"/>
      <w:marTop w:val="0"/>
      <w:marBottom w:val="0"/>
      <w:divBdr>
        <w:top w:val="none" w:sz="0" w:space="0" w:color="auto"/>
        <w:left w:val="none" w:sz="0" w:space="0" w:color="auto"/>
        <w:bottom w:val="none" w:sz="0" w:space="0" w:color="auto"/>
        <w:right w:val="none" w:sz="0" w:space="0" w:color="auto"/>
      </w:divBdr>
      <w:divsChild>
        <w:div w:id="827206160">
          <w:marLeft w:val="0"/>
          <w:marRight w:val="0"/>
          <w:marTop w:val="0"/>
          <w:marBottom w:val="0"/>
          <w:divBdr>
            <w:top w:val="none" w:sz="0" w:space="0" w:color="auto"/>
            <w:left w:val="none" w:sz="0" w:space="0" w:color="auto"/>
            <w:bottom w:val="none" w:sz="0" w:space="0" w:color="auto"/>
            <w:right w:val="none" w:sz="0" w:space="0" w:color="auto"/>
          </w:divBdr>
          <w:divsChild>
            <w:div w:id="21219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018">
      <w:bodyDiv w:val="1"/>
      <w:marLeft w:val="0"/>
      <w:marRight w:val="0"/>
      <w:marTop w:val="0"/>
      <w:marBottom w:val="0"/>
      <w:divBdr>
        <w:top w:val="none" w:sz="0" w:space="0" w:color="auto"/>
        <w:left w:val="none" w:sz="0" w:space="0" w:color="auto"/>
        <w:bottom w:val="none" w:sz="0" w:space="0" w:color="auto"/>
        <w:right w:val="none" w:sz="0" w:space="0" w:color="auto"/>
      </w:divBdr>
      <w:divsChild>
        <w:div w:id="23947713">
          <w:marLeft w:val="0"/>
          <w:marRight w:val="0"/>
          <w:marTop w:val="0"/>
          <w:marBottom w:val="0"/>
          <w:divBdr>
            <w:top w:val="none" w:sz="0" w:space="0" w:color="auto"/>
            <w:left w:val="none" w:sz="0" w:space="0" w:color="auto"/>
            <w:bottom w:val="none" w:sz="0" w:space="0" w:color="auto"/>
            <w:right w:val="none" w:sz="0" w:space="0" w:color="auto"/>
          </w:divBdr>
          <w:divsChild>
            <w:div w:id="5190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3717">
      <w:bodyDiv w:val="1"/>
      <w:marLeft w:val="0"/>
      <w:marRight w:val="0"/>
      <w:marTop w:val="0"/>
      <w:marBottom w:val="0"/>
      <w:divBdr>
        <w:top w:val="none" w:sz="0" w:space="0" w:color="auto"/>
        <w:left w:val="none" w:sz="0" w:space="0" w:color="auto"/>
        <w:bottom w:val="none" w:sz="0" w:space="0" w:color="auto"/>
        <w:right w:val="none" w:sz="0" w:space="0" w:color="auto"/>
      </w:divBdr>
      <w:divsChild>
        <w:div w:id="689988583">
          <w:marLeft w:val="0"/>
          <w:marRight w:val="0"/>
          <w:marTop w:val="0"/>
          <w:marBottom w:val="0"/>
          <w:divBdr>
            <w:top w:val="single" w:sz="24" w:space="12" w:color="FAD554"/>
            <w:left w:val="single" w:sz="24" w:space="12" w:color="FAD554"/>
            <w:bottom w:val="single" w:sz="24" w:space="12" w:color="FAD554"/>
            <w:right w:val="single" w:sz="24" w:space="12" w:color="FAD554"/>
          </w:divBdr>
        </w:div>
      </w:divsChild>
    </w:div>
    <w:div w:id="1163474935">
      <w:bodyDiv w:val="1"/>
      <w:marLeft w:val="0"/>
      <w:marRight w:val="0"/>
      <w:marTop w:val="0"/>
      <w:marBottom w:val="0"/>
      <w:divBdr>
        <w:top w:val="none" w:sz="0" w:space="0" w:color="auto"/>
        <w:left w:val="none" w:sz="0" w:space="0" w:color="auto"/>
        <w:bottom w:val="none" w:sz="0" w:space="0" w:color="auto"/>
        <w:right w:val="none" w:sz="0" w:space="0" w:color="auto"/>
      </w:divBdr>
      <w:divsChild>
        <w:div w:id="1711372071">
          <w:marLeft w:val="0"/>
          <w:marRight w:val="0"/>
          <w:marTop w:val="0"/>
          <w:marBottom w:val="0"/>
          <w:divBdr>
            <w:top w:val="none" w:sz="0" w:space="0" w:color="auto"/>
            <w:left w:val="none" w:sz="0" w:space="0" w:color="auto"/>
            <w:bottom w:val="none" w:sz="0" w:space="0" w:color="auto"/>
            <w:right w:val="none" w:sz="0" w:space="0" w:color="auto"/>
          </w:divBdr>
          <w:divsChild>
            <w:div w:id="16289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0718">
      <w:bodyDiv w:val="1"/>
      <w:marLeft w:val="0"/>
      <w:marRight w:val="0"/>
      <w:marTop w:val="0"/>
      <w:marBottom w:val="0"/>
      <w:divBdr>
        <w:top w:val="none" w:sz="0" w:space="0" w:color="auto"/>
        <w:left w:val="none" w:sz="0" w:space="0" w:color="auto"/>
        <w:bottom w:val="none" w:sz="0" w:space="0" w:color="auto"/>
        <w:right w:val="none" w:sz="0" w:space="0" w:color="auto"/>
      </w:divBdr>
      <w:divsChild>
        <w:div w:id="1217662665">
          <w:marLeft w:val="0"/>
          <w:marRight w:val="0"/>
          <w:marTop w:val="0"/>
          <w:marBottom w:val="0"/>
          <w:divBdr>
            <w:top w:val="none" w:sz="0" w:space="0" w:color="auto"/>
            <w:left w:val="none" w:sz="0" w:space="0" w:color="auto"/>
            <w:bottom w:val="none" w:sz="0" w:space="0" w:color="auto"/>
            <w:right w:val="none" w:sz="0" w:space="0" w:color="auto"/>
          </w:divBdr>
          <w:divsChild>
            <w:div w:id="5558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441">
      <w:bodyDiv w:val="1"/>
      <w:marLeft w:val="0"/>
      <w:marRight w:val="0"/>
      <w:marTop w:val="0"/>
      <w:marBottom w:val="0"/>
      <w:divBdr>
        <w:top w:val="none" w:sz="0" w:space="0" w:color="auto"/>
        <w:left w:val="none" w:sz="0" w:space="0" w:color="auto"/>
        <w:bottom w:val="none" w:sz="0" w:space="0" w:color="auto"/>
        <w:right w:val="none" w:sz="0" w:space="0" w:color="auto"/>
      </w:divBdr>
      <w:divsChild>
        <w:div w:id="115295716">
          <w:marLeft w:val="0"/>
          <w:marRight w:val="0"/>
          <w:marTop w:val="0"/>
          <w:marBottom w:val="0"/>
          <w:divBdr>
            <w:top w:val="none" w:sz="0" w:space="0" w:color="auto"/>
            <w:left w:val="none" w:sz="0" w:space="0" w:color="auto"/>
            <w:bottom w:val="none" w:sz="0" w:space="0" w:color="auto"/>
            <w:right w:val="none" w:sz="0" w:space="0" w:color="auto"/>
          </w:divBdr>
          <w:divsChild>
            <w:div w:id="19753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5335">
      <w:bodyDiv w:val="1"/>
      <w:marLeft w:val="0"/>
      <w:marRight w:val="0"/>
      <w:marTop w:val="0"/>
      <w:marBottom w:val="0"/>
      <w:divBdr>
        <w:top w:val="none" w:sz="0" w:space="0" w:color="auto"/>
        <w:left w:val="none" w:sz="0" w:space="0" w:color="auto"/>
        <w:bottom w:val="none" w:sz="0" w:space="0" w:color="auto"/>
        <w:right w:val="none" w:sz="0" w:space="0" w:color="auto"/>
      </w:divBdr>
      <w:divsChild>
        <w:div w:id="1241674842">
          <w:marLeft w:val="0"/>
          <w:marRight w:val="0"/>
          <w:marTop w:val="0"/>
          <w:marBottom w:val="0"/>
          <w:divBdr>
            <w:top w:val="none" w:sz="0" w:space="0" w:color="auto"/>
            <w:left w:val="none" w:sz="0" w:space="0" w:color="auto"/>
            <w:bottom w:val="none" w:sz="0" w:space="0" w:color="auto"/>
            <w:right w:val="none" w:sz="0" w:space="0" w:color="auto"/>
          </w:divBdr>
          <w:divsChild>
            <w:div w:id="19185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4130">
      <w:bodyDiv w:val="1"/>
      <w:marLeft w:val="0"/>
      <w:marRight w:val="0"/>
      <w:marTop w:val="0"/>
      <w:marBottom w:val="0"/>
      <w:divBdr>
        <w:top w:val="none" w:sz="0" w:space="0" w:color="auto"/>
        <w:left w:val="none" w:sz="0" w:space="0" w:color="auto"/>
        <w:bottom w:val="none" w:sz="0" w:space="0" w:color="auto"/>
        <w:right w:val="none" w:sz="0" w:space="0" w:color="auto"/>
      </w:divBdr>
      <w:divsChild>
        <w:div w:id="254486029">
          <w:marLeft w:val="0"/>
          <w:marRight w:val="0"/>
          <w:marTop w:val="0"/>
          <w:marBottom w:val="0"/>
          <w:divBdr>
            <w:top w:val="none" w:sz="0" w:space="0" w:color="auto"/>
            <w:left w:val="none" w:sz="0" w:space="0" w:color="auto"/>
            <w:bottom w:val="none" w:sz="0" w:space="0" w:color="auto"/>
            <w:right w:val="none" w:sz="0" w:space="0" w:color="auto"/>
          </w:divBdr>
          <w:divsChild>
            <w:div w:id="8677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467">
      <w:bodyDiv w:val="1"/>
      <w:marLeft w:val="0"/>
      <w:marRight w:val="0"/>
      <w:marTop w:val="0"/>
      <w:marBottom w:val="0"/>
      <w:divBdr>
        <w:top w:val="none" w:sz="0" w:space="0" w:color="auto"/>
        <w:left w:val="none" w:sz="0" w:space="0" w:color="auto"/>
        <w:bottom w:val="none" w:sz="0" w:space="0" w:color="auto"/>
        <w:right w:val="none" w:sz="0" w:space="0" w:color="auto"/>
      </w:divBdr>
      <w:divsChild>
        <w:div w:id="1194460416">
          <w:marLeft w:val="0"/>
          <w:marRight w:val="0"/>
          <w:marTop w:val="0"/>
          <w:marBottom w:val="0"/>
          <w:divBdr>
            <w:top w:val="single" w:sz="18" w:space="12" w:color="FAD554"/>
            <w:left w:val="single" w:sz="18" w:space="12" w:color="FAD554"/>
            <w:bottom w:val="single" w:sz="18" w:space="12" w:color="FAD554"/>
            <w:right w:val="single" w:sz="18" w:space="12" w:color="FAD554"/>
          </w:divBdr>
        </w:div>
      </w:divsChild>
    </w:div>
    <w:div w:id="1680427448">
      <w:bodyDiv w:val="1"/>
      <w:marLeft w:val="0"/>
      <w:marRight w:val="0"/>
      <w:marTop w:val="0"/>
      <w:marBottom w:val="0"/>
      <w:divBdr>
        <w:top w:val="none" w:sz="0" w:space="0" w:color="auto"/>
        <w:left w:val="none" w:sz="0" w:space="0" w:color="auto"/>
        <w:bottom w:val="none" w:sz="0" w:space="0" w:color="auto"/>
        <w:right w:val="none" w:sz="0" w:space="0" w:color="auto"/>
      </w:divBdr>
      <w:divsChild>
        <w:div w:id="40058457">
          <w:marLeft w:val="0"/>
          <w:marRight w:val="0"/>
          <w:marTop w:val="0"/>
          <w:marBottom w:val="0"/>
          <w:divBdr>
            <w:top w:val="single" w:sz="24" w:space="12" w:color="FAD554"/>
            <w:left w:val="single" w:sz="24" w:space="12" w:color="FAD554"/>
            <w:bottom w:val="single" w:sz="24" w:space="12" w:color="FAD554"/>
            <w:right w:val="single" w:sz="24" w:space="12" w:color="FAD554"/>
          </w:divBdr>
          <w:divsChild>
            <w:div w:id="49234538">
              <w:blockQuote w:val="1"/>
              <w:marLeft w:val="720"/>
              <w:marRight w:val="720"/>
              <w:marTop w:val="100"/>
              <w:marBottom w:val="100"/>
              <w:divBdr>
                <w:top w:val="dotted" w:sz="18" w:space="12" w:color="000000"/>
                <w:left w:val="dotted" w:sz="18" w:space="12" w:color="000000"/>
                <w:bottom w:val="dotted" w:sz="18" w:space="12" w:color="000000"/>
                <w:right w:val="dotted" w:sz="18" w:space="12" w:color="000000"/>
              </w:divBdr>
            </w:div>
          </w:divsChild>
        </w:div>
      </w:divsChild>
    </w:div>
    <w:div w:id="1795100348">
      <w:bodyDiv w:val="1"/>
      <w:marLeft w:val="0"/>
      <w:marRight w:val="0"/>
      <w:marTop w:val="0"/>
      <w:marBottom w:val="0"/>
      <w:divBdr>
        <w:top w:val="none" w:sz="0" w:space="0" w:color="auto"/>
        <w:left w:val="none" w:sz="0" w:space="0" w:color="auto"/>
        <w:bottom w:val="none" w:sz="0" w:space="0" w:color="auto"/>
        <w:right w:val="none" w:sz="0" w:space="0" w:color="auto"/>
      </w:divBdr>
      <w:divsChild>
        <w:div w:id="255672214">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457036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35111356">
      <w:bodyDiv w:val="1"/>
      <w:marLeft w:val="0"/>
      <w:marRight w:val="0"/>
      <w:marTop w:val="0"/>
      <w:marBottom w:val="0"/>
      <w:divBdr>
        <w:top w:val="none" w:sz="0" w:space="0" w:color="auto"/>
        <w:left w:val="none" w:sz="0" w:space="0" w:color="auto"/>
        <w:bottom w:val="none" w:sz="0" w:space="0" w:color="auto"/>
        <w:right w:val="none" w:sz="0" w:space="0" w:color="auto"/>
      </w:divBdr>
      <w:divsChild>
        <w:div w:id="761950896">
          <w:marLeft w:val="0"/>
          <w:marRight w:val="0"/>
          <w:marTop w:val="0"/>
          <w:marBottom w:val="0"/>
          <w:divBdr>
            <w:top w:val="none" w:sz="0" w:space="0" w:color="auto"/>
            <w:left w:val="none" w:sz="0" w:space="0" w:color="auto"/>
            <w:bottom w:val="none" w:sz="0" w:space="0" w:color="auto"/>
            <w:right w:val="none" w:sz="0" w:space="0" w:color="auto"/>
          </w:divBdr>
          <w:divsChild>
            <w:div w:id="4573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31DA-8190-44E8-90AC-E15C1275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1296</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AODA Customer Service Accessibility Policy</vt:lpstr>
    </vt:vector>
  </TitlesOfParts>
  <Company>HRDownloads.com</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AODA Customer Service Accessibility Policy</dc:title>
  <dc:creator>Customer</dc:creator>
  <cp:lastModifiedBy>Mary Giesbrecht</cp:lastModifiedBy>
  <cp:revision>10</cp:revision>
  <cp:lastPrinted>2023-11-15T19:12:00Z</cp:lastPrinted>
  <dcterms:created xsi:type="dcterms:W3CDTF">2021-10-20T13:07:00Z</dcterms:created>
  <dcterms:modified xsi:type="dcterms:W3CDTF">2025-02-20T18:46:00Z</dcterms:modified>
</cp:coreProperties>
</file>